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2C26B" w14:textId="77777777" w:rsidR="002D2832" w:rsidRDefault="002D2832" w:rsidP="002D2832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eastAsia="Times New Roman"/>
          <w:b/>
          <w:bCs/>
          <w:color w:val="333333"/>
          <w:szCs w:val="20"/>
        </w:rPr>
      </w:pPr>
      <w:r>
        <w:rPr>
          <w:rFonts w:eastAsia="Times New Roman"/>
          <w:b/>
          <w:bCs/>
          <w:color w:val="333333"/>
          <w:szCs w:val="20"/>
        </w:rPr>
        <w:t>R</w:t>
      </w:r>
      <w:r w:rsidRPr="00067217">
        <w:rPr>
          <w:rFonts w:eastAsia="Times New Roman"/>
          <w:b/>
          <w:bCs/>
          <w:color w:val="333333"/>
          <w:szCs w:val="20"/>
        </w:rPr>
        <w:t xml:space="preserve">ubrika za vrednovanje </w:t>
      </w:r>
      <w:r w:rsidR="00574F07">
        <w:rPr>
          <w:rFonts w:eastAsia="Times New Roman"/>
          <w:b/>
          <w:bCs/>
          <w:color w:val="333333"/>
          <w:szCs w:val="20"/>
        </w:rPr>
        <w:t>umne</w:t>
      </w:r>
      <w:r w:rsidRPr="00067217">
        <w:rPr>
          <w:rFonts w:eastAsia="Times New Roman"/>
          <w:b/>
          <w:bCs/>
          <w:color w:val="333333"/>
          <w:szCs w:val="20"/>
        </w:rPr>
        <w:t xml:space="preserve"> mape</w:t>
      </w:r>
    </w:p>
    <w:p w14:paraId="58095D9C" w14:textId="77777777" w:rsidR="002D2832" w:rsidRDefault="002D2832" w:rsidP="002D2832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/>
          <w:bCs/>
          <w:color w:val="333333"/>
          <w:szCs w:val="20"/>
        </w:rPr>
      </w:pPr>
      <w:r>
        <w:rPr>
          <w:rFonts w:eastAsia="Times New Roman"/>
          <w:b/>
          <w:bCs/>
          <w:color w:val="333333"/>
          <w:szCs w:val="20"/>
        </w:rPr>
        <w:t xml:space="preserve">Ishod aktivnosti: </w:t>
      </w:r>
      <w:r w:rsidRPr="002D2832">
        <w:rPr>
          <w:rFonts w:eastAsia="Times New Roman"/>
          <w:bCs/>
          <w:color w:val="333333"/>
          <w:szCs w:val="20"/>
        </w:rPr>
        <w:t xml:space="preserve">Učenik uspoređuje </w:t>
      </w:r>
      <w:r w:rsidR="00574F07">
        <w:rPr>
          <w:rFonts w:eastAsia="Times New Roman"/>
          <w:bCs/>
          <w:color w:val="333333"/>
          <w:szCs w:val="20"/>
        </w:rPr>
        <w:t>Prvu i Drugu industrijsku revoluciju</w:t>
      </w:r>
    </w:p>
    <w:p w14:paraId="7A59023C" w14:textId="77777777" w:rsidR="00F07041" w:rsidRDefault="00F07041" w:rsidP="002D2832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/>
          <w:bCs/>
          <w:color w:val="333333"/>
          <w:szCs w:val="20"/>
        </w:rPr>
      </w:pPr>
      <w:r w:rsidRPr="0028035C">
        <w:rPr>
          <w:rFonts w:eastAsia="Times New Roman"/>
          <w:b/>
          <w:color w:val="333333"/>
          <w:szCs w:val="20"/>
        </w:rPr>
        <w:t>Rad s konceptima:</w:t>
      </w:r>
      <w:r>
        <w:rPr>
          <w:rFonts w:eastAsia="Times New Roman"/>
          <w:bCs/>
          <w:color w:val="333333"/>
          <w:szCs w:val="20"/>
        </w:rPr>
        <w:t xml:space="preserve"> Uzroci i posljedice, Kontinuitet i promjene</w:t>
      </w:r>
    </w:p>
    <w:p w14:paraId="43B7AC76" w14:textId="77777777" w:rsidR="002D2832" w:rsidRPr="002D2832" w:rsidRDefault="002D2832" w:rsidP="002D2832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/>
          <w:b/>
          <w:bCs/>
          <w:color w:val="333333"/>
          <w:szCs w:val="20"/>
        </w:rPr>
      </w:pPr>
      <w:r w:rsidRPr="002D2832">
        <w:rPr>
          <w:rFonts w:eastAsia="Times New Roman"/>
          <w:b/>
          <w:bCs/>
          <w:color w:val="333333"/>
          <w:szCs w:val="20"/>
        </w:rPr>
        <w:t>Opis zadatka za učenike (7. razred OŠ):</w:t>
      </w:r>
    </w:p>
    <w:p w14:paraId="785FFDA9" w14:textId="5174A2A9" w:rsidR="00B170B6" w:rsidRDefault="002D2832" w:rsidP="00B170B6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eastAsia="Times New Roman"/>
          <w:bCs/>
          <w:color w:val="333333"/>
          <w:szCs w:val="20"/>
        </w:rPr>
      </w:pPr>
      <w:r w:rsidRPr="00574F07">
        <w:rPr>
          <w:rFonts w:eastAsia="Times New Roman"/>
          <w:bCs/>
          <w:color w:val="333333"/>
          <w:szCs w:val="20"/>
        </w:rPr>
        <w:t xml:space="preserve">Na zasebnom papiru izradite </w:t>
      </w:r>
      <w:r w:rsidR="00574F07" w:rsidRPr="00574F07">
        <w:rPr>
          <w:rFonts w:eastAsia="Times New Roman"/>
          <w:bCs/>
          <w:color w:val="333333"/>
          <w:szCs w:val="20"/>
        </w:rPr>
        <w:t>umnu</w:t>
      </w:r>
      <w:r w:rsidRPr="00574F07">
        <w:rPr>
          <w:rFonts w:eastAsia="Times New Roman"/>
          <w:bCs/>
          <w:color w:val="333333"/>
          <w:szCs w:val="20"/>
        </w:rPr>
        <w:t xml:space="preserve"> mapu </w:t>
      </w:r>
      <w:r w:rsidR="00A23893" w:rsidRPr="00574F07">
        <w:rPr>
          <w:rFonts w:eastAsia="Times New Roman"/>
          <w:bCs/>
          <w:color w:val="333333"/>
          <w:szCs w:val="20"/>
        </w:rPr>
        <w:t xml:space="preserve">kojom ćete prikazati usporedbu </w:t>
      </w:r>
      <w:r w:rsidR="00574F07" w:rsidRPr="00574F07">
        <w:rPr>
          <w:rFonts w:eastAsia="Times New Roman"/>
          <w:bCs/>
          <w:color w:val="333333"/>
          <w:szCs w:val="20"/>
        </w:rPr>
        <w:t>Prve i Druge industrijske revolucije</w:t>
      </w:r>
      <w:r w:rsidR="00A23893" w:rsidRPr="00574F07">
        <w:rPr>
          <w:rFonts w:eastAsia="Times New Roman"/>
          <w:bCs/>
          <w:color w:val="333333"/>
          <w:szCs w:val="20"/>
        </w:rPr>
        <w:t xml:space="preserve">. Mapa mora sadržavati pojmove: </w:t>
      </w:r>
      <w:r w:rsidR="007501B6">
        <w:rPr>
          <w:rFonts w:eastAsia="Times New Roman"/>
          <w:bCs/>
          <w:color w:val="333333"/>
          <w:szCs w:val="20"/>
        </w:rPr>
        <w:t>najbitnije otkriće</w:t>
      </w:r>
      <w:r w:rsidR="00BD4BE0">
        <w:rPr>
          <w:rFonts w:eastAsia="Times New Roman"/>
          <w:bCs/>
          <w:color w:val="333333"/>
          <w:szCs w:val="20"/>
        </w:rPr>
        <w:t>,</w:t>
      </w:r>
      <w:r w:rsidR="007501B6">
        <w:rPr>
          <w:rFonts w:eastAsia="Times New Roman"/>
          <w:bCs/>
          <w:color w:val="333333"/>
          <w:szCs w:val="20"/>
        </w:rPr>
        <w:t xml:space="preserve"> </w:t>
      </w:r>
      <w:r w:rsidR="00470D49">
        <w:rPr>
          <w:rFonts w:eastAsia="Times New Roman"/>
          <w:bCs/>
          <w:color w:val="333333"/>
          <w:szCs w:val="20"/>
        </w:rPr>
        <w:t xml:space="preserve">barem 5 popratnih otkrića, </w:t>
      </w:r>
      <w:r w:rsidR="00B170B6">
        <w:rPr>
          <w:rFonts w:eastAsia="Times New Roman"/>
          <w:bCs/>
          <w:color w:val="333333"/>
          <w:szCs w:val="20"/>
        </w:rPr>
        <w:t xml:space="preserve">uzroci, </w:t>
      </w:r>
      <w:r w:rsidR="004C0A7A">
        <w:rPr>
          <w:rFonts w:eastAsia="Times New Roman"/>
          <w:bCs/>
          <w:color w:val="333333"/>
          <w:szCs w:val="20"/>
        </w:rPr>
        <w:t xml:space="preserve">barem 5 </w:t>
      </w:r>
      <w:r w:rsidR="00B170B6">
        <w:rPr>
          <w:rFonts w:eastAsia="Times New Roman"/>
          <w:bCs/>
          <w:color w:val="333333"/>
          <w:szCs w:val="20"/>
        </w:rPr>
        <w:t>posljedic</w:t>
      </w:r>
      <w:r w:rsidR="004C0A7A">
        <w:rPr>
          <w:rFonts w:eastAsia="Times New Roman"/>
          <w:bCs/>
          <w:color w:val="333333"/>
          <w:szCs w:val="20"/>
        </w:rPr>
        <w:t>a i barem 5 popratnih</w:t>
      </w:r>
      <w:r w:rsidR="007501B6">
        <w:rPr>
          <w:rFonts w:eastAsia="Times New Roman"/>
          <w:bCs/>
          <w:color w:val="333333"/>
          <w:szCs w:val="20"/>
        </w:rPr>
        <w:t xml:space="preserve"> problem</w:t>
      </w:r>
      <w:r w:rsidR="004C0A7A">
        <w:rPr>
          <w:rFonts w:eastAsia="Times New Roman"/>
          <w:bCs/>
          <w:color w:val="333333"/>
          <w:szCs w:val="20"/>
        </w:rPr>
        <w:t>a</w:t>
      </w:r>
      <w:r w:rsidR="00A23893" w:rsidRPr="00574F07">
        <w:rPr>
          <w:rFonts w:eastAsia="Times New Roman"/>
          <w:bCs/>
          <w:color w:val="333333"/>
          <w:szCs w:val="20"/>
        </w:rPr>
        <w:t xml:space="preserve">. Ostale pojmove dodajte proizvoljno, vodeći računa da uključite samo one pojmove koji su neophodni za prikaz razumijevanja </w:t>
      </w:r>
      <w:r w:rsidR="00BD4BE0">
        <w:rPr>
          <w:rFonts w:eastAsia="Times New Roman"/>
          <w:bCs/>
          <w:color w:val="333333"/>
          <w:szCs w:val="20"/>
        </w:rPr>
        <w:t>Prve i Druge industrijske revolucije</w:t>
      </w:r>
      <w:r w:rsidR="00A23893" w:rsidRPr="00574F07">
        <w:rPr>
          <w:rFonts w:eastAsia="Times New Roman"/>
          <w:bCs/>
          <w:color w:val="333333"/>
          <w:szCs w:val="20"/>
        </w:rPr>
        <w:t xml:space="preserve">. </w:t>
      </w:r>
    </w:p>
    <w:p w14:paraId="15933196" w14:textId="43891EC4" w:rsidR="002D2832" w:rsidRDefault="00A23893" w:rsidP="00B170B6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eastAsia="Times New Roman"/>
          <w:bCs/>
          <w:color w:val="333333"/>
          <w:szCs w:val="20"/>
        </w:rPr>
      </w:pPr>
      <w:r w:rsidRPr="00574F07">
        <w:rPr>
          <w:rFonts w:eastAsia="Times New Roman"/>
          <w:bCs/>
          <w:color w:val="333333"/>
          <w:szCs w:val="20"/>
        </w:rPr>
        <w:t>Pri oblikovanju veza između navedenih pojmova vodite računa da one jasno ukazuju na odnos između navedenih pojmova.</w:t>
      </w:r>
      <w:r w:rsidR="00090C91">
        <w:rPr>
          <w:rFonts w:eastAsia="Times New Roman"/>
          <w:bCs/>
          <w:color w:val="333333"/>
          <w:szCs w:val="20"/>
        </w:rPr>
        <w:t xml:space="preserve"> </w:t>
      </w:r>
      <w:bookmarkStart w:id="0" w:name="_GoBack"/>
      <w:bookmarkEnd w:id="0"/>
    </w:p>
    <w:p w14:paraId="4AE1FE44" w14:textId="5838B6BE" w:rsidR="00A23893" w:rsidRPr="00A23893" w:rsidRDefault="00A23893" w:rsidP="00A23893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eastAsia="Times New Roman"/>
          <w:b/>
          <w:bCs/>
          <w:color w:val="333333"/>
          <w:szCs w:val="20"/>
        </w:rPr>
      </w:pPr>
      <w:r w:rsidRPr="00A23893">
        <w:rPr>
          <w:rFonts w:eastAsia="Times New Roman"/>
          <w:b/>
          <w:bCs/>
          <w:color w:val="333333"/>
          <w:szCs w:val="20"/>
        </w:rPr>
        <w:t xml:space="preserve">Rubrika za vrednovanje </w:t>
      </w:r>
      <w:r w:rsidR="0028035C">
        <w:rPr>
          <w:rFonts w:eastAsia="Times New Roman"/>
          <w:b/>
          <w:bCs/>
          <w:color w:val="333333"/>
          <w:szCs w:val="20"/>
        </w:rPr>
        <w:t>umne</w:t>
      </w:r>
      <w:r w:rsidR="00090C91">
        <w:rPr>
          <w:rFonts w:eastAsia="Times New Roman"/>
          <w:b/>
          <w:bCs/>
          <w:color w:val="333333"/>
          <w:szCs w:val="20"/>
        </w:rPr>
        <w:t xml:space="preserve"> </w:t>
      </w:r>
      <w:r w:rsidRPr="00A23893">
        <w:rPr>
          <w:rFonts w:eastAsia="Times New Roman"/>
          <w:b/>
          <w:bCs/>
          <w:color w:val="333333"/>
          <w:szCs w:val="20"/>
        </w:rPr>
        <w:t>mape (vrednovanje za učenje i vrednovanje naučenog)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610"/>
        <w:gridCol w:w="2395"/>
        <w:gridCol w:w="2672"/>
        <w:gridCol w:w="2532"/>
      </w:tblGrid>
      <w:tr w:rsidR="002D2832" w:rsidRPr="00067217" w14:paraId="642EAB5D" w14:textId="77777777" w:rsidTr="00C070A1">
        <w:trPr>
          <w:trHeight w:val="428"/>
        </w:trPr>
        <w:tc>
          <w:tcPr>
            <w:tcW w:w="1610" w:type="dxa"/>
            <w:vMerge w:val="restart"/>
            <w:vAlign w:val="center"/>
          </w:tcPr>
          <w:p w14:paraId="5AE44813" w14:textId="77777777" w:rsidR="002D2832" w:rsidRPr="00067217" w:rsidRDefault="002D2832" w:rsidP="00C070A1">
            <w:pPr>
              <w:textAlignment w:val="baseline"/>
              <w:rPr>
                <w:rFonts w:eastAsia="Times New Roman"/>
                <w:b/>
                <w:szCs w:val="20"/>
              </w:rPr>
            </w:pPr>
            <w:r w:rsidRPr="00067217">
              <w:rPr>
                <w:rFonts w:eastAsia="Times New Roman"/>
                <w:b/>
                <w:szCs w:val="20"/>
              </w:rPr>
              <w:t>SASTAVNICE</w:t>
            </w:r>
          </w:p>
        </w:tc>
        <w:tc>
          <w:tcPr>
            <w:tcW w:w="7599" w:type="dxa"/>
            <w:gridSpan w:val="3"/>
            <w:vAlign w:val="center"/>
          </w:tcPr>
          <w:p w14:paraId="02ADE4C9" w14:textId="77777777" w:rsidR="002D2832" w:rsidRPr="00067217" w:rsidRDefault="002D2832" w:rsidP="00C070A1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 w:rsidRPr="00067217">
              <w:rPr>
                <w:rFonts w:eastAsia="Times New Roman"/>
                <w:b/>
                <w:bCs/>
                <w:color w:val="333333"/>
                <w:szCs w:val="20"/>
              </w:rPr>
              <w:t>KRITERIJI</w:t>
            </w:r>
          </w:p>
        </w:tc>
      </w:tr>
      <w:tr w:rsidR="00A23893" w:rsidRPr="00067217" w14:paraId="0CE4F1A4" w14:textId="77777777" w:rsidTr="00C070A1">
        <w:trPr>
          <w:trHeight w:val="473"/>
        </w:trPr>
        <w:tc>
          <w:tcPr>
            <w:tcW w:w="1552" w:type="dxa"/>
            <w:vMerge/>
            <w:hideMark/>
          </w:tcPr>
          <w:p w14:paraId="6D70FF67" w14:textId="77777777" w:rsidR="002D2832" w:rsidRPr="00067217" w:rsidRDefault="002D2832" w:rsidP="00B050B7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412" w:type="dxa"/>
            <w:shd w:val="clear" w:color="auto" w:fill="B4C6E7" w:themeFill="accent5" w:themeFillTint="66"/>
            <w:vAlign w:val="center"/>
            <w:hideMark/>
          </w:tcPr>
          <w:p w14:paraId="2303037D" w14:textId="77777777" w:rsidR="002D2832" w:rsidRPr="004023F4" w:rsidRDefault="002D2832" w:rsidP="00C070A1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i</w:t>
            </w:r>
            <w:r w:rsidRPr="00067217">
              <w:rPr>
                <w:rFonts w:eastAsia="Times New Roman"/>
                <w:b/>
                <w:bCs/>
                <w:color w:val="333333"/>
                <w:szCs w:val="20"/>
              </w:rPr>
              <w:t>zvrsno</w:t>
            </w:r>
          </w:p>
        </w:tc>
        <w:tc>
          <w:tcPr>
            <w:tcW w:w="2694" w:type="dxa"/>
            <w:shd w:val="clear" w:color="auto" w:fill="B4C6E7" w:themeFill="accent5" w:themeFillTint="66"/>
            <w:vAlign w:val="center"/>
            <w:hideMark/>
          </w:tcPr>
          <w:p w14:paraId="45A989A2" w14:textId="77777777" w:rsidR="002D2832" w:rsidRPr="004023F4" w:rsidRDefault="002D2832" w:rsidP="00C070A1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dobro</w:t>
            </w:r>
          </w:p>
        </w:tc>
        <w:tc>
          <w:tcPr>
            <w:tcW w:w="2551" w:type="dxa"/>
            <w:shd w:val="clear" w:color="auto" w:fill="B4C6E7" w:themeFill="accent5" w:themeFillTint="66"/>
            <w:vAlign w:val="center"/>
            <w:hideMark/>
          </w:tcPr>
          <w:p w14:paraId="1411E0AC" w14:textId="77777777" w:rsidR="002D2832" w:rsidRPr="004023F4" w:rsidRDefault="002D2832" w:rsidP="00C070A1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 w:rsidRPr="00067217">
              <w:rPr>
                <w:rFonts w:eastAsia="Times New Roman"/>
                <w:b/>
                <w:bCs/>
                <w:color w:val="333333"/>
                <w:szCs w:val="20"/>
              </w:rPr>
              <w:t xml:space="preserve">potrebno </w:t>
            </w:r>
            <w:r>
              <w:rPr>
                <w:rFonts w:eastAsia="Times New Roman"/>
                <w:b/>
                <w:bCs/>
                <w:color w:val="333333"/>
                <w:szCs w:val="20"/>
              </w:rPr>
              <w:t>doraditi</w:t>
            </w:r>
          </w:p>
        </w:tc>
      </w:tr>
      <w:tr w:rsidR="00A23893" w:rsidRPr="00067217" w14:paraId="56B8FC2E" w14:textId="77777777" w:rsidTr="00C070A1">
        <w:trPr>
          <w:trHeight w:val="473"/>
        </w:trPr>
        <w:tc>
          <w:tcPr>
            <w:tcW w:w="1552" w:type="dxa"/>
            <w:vMerge/>
          </w:tcPr>
          <w:p w14:paraId="4616DB2C" w14:textId="77777777" w:rsidR="002D2832" w:rsidRPr="00067217" w:rsidRDefault="002D2832" w:rsidP="00B050B7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412" w:type="dxa"/>
            <w:shd w:val="clear" w:color="auto" w:fill="FFE599" w:themeFill="accent4" w:themeFillTint="66"/>
            <w:vAlign w:val="center"/>
          </w:tcPr>
          <w:p w14:paraId="75E30278" w14:textId="77777777" w:rsidR="002D2832" w:rsidRDefault="002D2832" w:rsidP="00C070A1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(3)</w:t>
            </w:r>
          </w:p>
        </w:tc>
        <w:tc>
          <w:tcPr>
            <w:tcW w:w="2694" w:type="dxa"/>
            <w:shd w:val="clear" w:color="auto" w:fill="FFE599" w:themeFill="accent4" w:themeFillTint="66"/>
            <w:vAlign w:val="center"/>
          </w:tcPr>
          <w:p w14:paraId="20E2AD7B" w14:textId="77777777" w:rsidR="002D2832" w:rsidRDefault="002D2832" w:rsidP="00C070A1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(2)</w:t>
            </w:r>
          </w:p>
        </w:tc>
        <w:tc>
          <w:tcPr>
            <w:tcW w:w="2551" w:type="dxa"/>
            <w:shd w:val="clear" w:color="auto" w:fill="FFE599" w:themeFill="accent4" w:themeFillTint="66"/>
            <w:vAlign w:val="center"/>
          </w:tcPr>
          <w:p w14:paraId="33261323" w14:textId="77777777" w:rsidR="002D2832" w:rsidRPr="00067217" w:rsidRDefault="002D2832" w:rsidP="00C070A1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(1)</w:t>
            </w:r>
          </w:p>
        </w:tc>
      </w:tr>
      <w:tr w:rsidR="002D2832" w:rsidRPr="00067217" w14:paraId="3DA7962A" w14:textId="77777777" w:rsidTr="00A23893">
        <w:tc>
          <w:tcPr>
            <w:tcW w:w="1552" w:type="dxa"/>
            <w:hideMark/>
          </w:tcPr>
          <w:p w14:paraId="11AF6215" w14:textId="77777777" w:rsidR="002D2832" w:rsidRPr="00067217" w:rsidRDefault="002D2832" w:rsidP="00B050B7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pojmovi</w:t>
            </w:r>
          </w:p>
          <w:p w14:paraId="10526C4A" w14:textId="77777777" w:rsidR="002D2832" w:rsidRPr="00067217" w:rsidRDefault="002D2832" w:rsidP="00B050B7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412" w:type="dxa"/>
            <w:hideMark/>
          </w:tcPr>
          <w:p w14:paraId="45111040" w14:textId="77777777" w:rsidR="002D2832" w:rsidRPr="00067217" w:rsidRDefault="00C070A1" w:rsidP="00B050B7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color w:val="333333"/>
                <w:szCs w:val="20"/>
              </w:rPr>
              <w:t xml:space="preserve">Mapa sadrži gotovo sve pojmove potrebne za </w:t>
            </w:r>
            <w:r w:rsidR="009709D3">
              <w:rPr>
                <w:rFonts w:eastAsia="Times New Roman"/>
                <w:color w:val="333333"/>
                <w:szCs w:val="20"/>
              </w:rPr>
              <w:t>usporedbu Prve i Druge industrijske revolucije</w:t>
            </w:r>
            <w:r>
              <w:rPr>
                <w:rFonts w:eastAsia="Times New Roman"/>
                <w:color w:val="333333"/>
                <w:szCs w:val="20"/>
              </w:rPr>
              <w:t xml:space="preserve"> te vrlo mali broj pojmova koji nisu nužni za prikaz, ali ne umanjuju razumljivost mape.</w:t>
            </w:r>
          </w:p>
        </w:tc>
        <w:tc>
          <w:tcPr>
            <w:tcW w:w="2694" w:type="dxa"/>
            <w:hideMark/>
          </w:tcPr>
          <w:p w14:paraId="3AA93806" w14:textId="77777777" w:rsidR="002D2832" w:rsidRPr="00067217" w:rsidRDefault="00C070A1" w:rsidP="00B050B7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color w:val="333333"/>
                <w:szCs w:val="20"/>
              </w:rPr>
              <w:t xml:space="preserve">Mapa sadrži većinu pojmova potrebnih za </w:t>
            </w:r>
            <w:r w:rsidR="009709D3">
              <w:rPr>
                <w:rFonts w:eastAsia="Times New Roman"/>
                <w:color w:val="333333"/>
                <w:szCs w:val="20"/>
              </w:rPr>
              <w:t>usporedbu Prve i Druge industrijske revolucije</w:t>
            </w:r>
            <w:r>
              <w:rPr>
                <w:rFonts w:eastAsia="Times New Roman"/>
                <w:color w:val="333333"/>
                <w:szCs w:val="20"/>
              </w:rPr>
              <w:t>, ali i određeni broj pojmova koji nisu neophodni za prikaz.</w:t>
            </w:r>
          </w:p>
        </w:tc>
        <w:tc>
          <w:tcPr>
            <w:tcW w:w="2551" w:type="dxa"/>
            <w:hideMark/>
          </w:tcPr>
          <w:p w14:paraId="08D710AE" w14:textId="77777777" w:rsidR="002D2832" w:rsidRPr="00067217" w:rsidRDefault="002D2832" w:rsidP="00B050B7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color w:val="333333"/>
                <w:szCs w:val="20"/>
              </w:rPr>
              <w:t xml:space="preserve">Odabir pojmova minimalno omogućuje </w:t>
            </w:r>
            <w:r w:rsidR="009709D3">
              <w:rPr>
                <w:rFonts w:eastAsia="Times New Roman"/>
                <w:color w:val="333333"/>
                <w:szCs w:val="20"/>
              </w:rPr>
              <w:t>razumijevanje usporedbe Prve i Druge industrijske revolucije</w:t>
            </w:r>
          </w:p>
        </w:tc>
      </w:tr>
      <w:tr w:rsidR="002D2832" w:rsidRPr="00067217" w14:paraId="24FFE199" w14:textId="77777777" w:rsidTr="00A23893">
        <w:tc>
          <w:tcPr>
            <w:tcW w:w="1552" w:type="dxa"/>
            <w:hideMark/>
          </w:tcPr>
          <w:p w14:paraId="61389083" w14:textId="77777777" w:rsidR="002D2832" w:rsidRPr="00067217" w:rsidRDefault="002D2832" w:rsidP="00B050B7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bookmarkStart w:id="1" w:name="_Hlk29201490"/>
            <w:r>
              <w:rPr>
                <w:rFonts w:eastAsia="Times New Roman"/>
                <w:b/>
                <w:bCs/>
                <w:color w:val="333333"/>
                <w:szCs w:val="20"/>
              </w:rPr>
              <w:t>veze sistematizacije</w:t>
            </w:r>
            <w:r w:rsidRPr="00067217">
              <w:rPr>
                <w:rFonts w:eastAsia="Times New Roman"/>
                <w:szCs w:val="20"/>
              </w:rPr>
              <w:t> </w:t>
            </w:r>
          </w:p>
        </w:tc>
        <w:tc>
          <w:tcPr>
            <w:tcW w:w="2412" w:type="dxa"/>
            <w:hideMark/>
          </w:tcPr>
          <w:p w14:paraId="6F0A1F20" w14:textId="77777777" w:rsidR="00090C91" w:rsidRDefault="002D2832" w:rsidP="00B050B7">
            <w:pPr>
              <w:textAlignment w:val="baseline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color w:val="333333"/>
                <w:szCs w:val="20"/>
              </w:rPr>
              <w:t>Veze između pojmova odražavaju razumijevanje odnosa između navedenih pojmova.</w:t>
            </w:r>
            <w:r w:rsidRPr="00067217">
              <w:rPr>
                <w:rFonts w:eastAsia="Times New Roman"/>
                <w:szCs w:val="20"/>
              </w:rPr>
              <w:t> </w:t>
            </w:r>
          </w:p>
          <w:p w14:paraId="520CE7D3" w14:textId="61F7D464" w:rsidR="00090C91" w:rsidRPr="00090C91" w:rsidRDefault="00090C91" w:rsidP="00B050B7">
            <w:pPr>
              <w:textAlignment w:val="baseline"/>
              <w:rPr>
                <w:rFonts w:eastAsia="Times New Roman"/>
                <w:szCs w:val="20"/>
              </w:rPr>
            </w:pPr>
          </w:p>
        </w:tc>
        <w:tc>
          <w:tcPr>
            <w:tcW w:w="2694" w:type="dxa"/>
            <w:hideMark/>
          </w:tcPr>
          <w:p w14:paraId="7AB721E0" w14:textId="77777777" w:rsidR="00090C91" w:rsidRDefault="002D2832" w:rsidP="00A23893">
            <w:pPr>
              <w:textAlignment w:val="baseline"/>
              <w:rPr>
                <w:rFonts w:eastAsia="Times New Roman"/>
                <w:color w:val="333333"/>
                <w:szCs w:val="20"/>
              </w:rPr>
            </w:pPr>
            <w:r>
              <w:rPr>
                <w:rFonts w:eastAsia="Times New Roman"/>
                <w:color w:val="333333"/>
                <w:szCs w:val="20"/>
              </w:rPr>
              <w:t>Većina veza između pojmova je opravdana</w:t>
            </w:r>
            <w:r w:rsidR="007574B2">
              <w:rPr>
                <w:rFonts w:eastAsia="Times New Roman"/>
                <w:color w:val="333333"/>
                <w:szCs w:val="20"/>
              </w:rPr>
              <w:t xml:space="preserve"> i točna</w:t>
            </w:r>
            <w:r>
              <w:rPr>
                <w:rFonts w:eastAsia="Times New Roman"/>
                <w:color w:val="333333"/>
                <w:szCs w:val="20"/>
              </w:rPr>
              <w:t xml:space="preserve">, </w:t>
            </w:r>
            <w:r w:rsidR="00A23893">
              <w:rPr>
                <w:rFonts w:eastAsia="Times New Roman"/>
                <w:color w:val="333333"/>
                <w:szCs w:val="20"/>
              </w:rPr>
              <w:t>a samo neke</w:t>
            </w:r>
            <w:r>
              <w:rPr>
                <w:rFonts w:eastAsia="Times New Roman"/>
                <w:color w:val="333333"/>
                <w:szCs w:val="20"/>
              </w:rPr>
              <w:t xml:space="preserve"> </w:t>
            </w:r>
            <w:r w:rsidR="00A23893">
              <w:rPr>
                <w:rFonts w:eastAsia="Times New Roman"/>
                <w:color w:val="333333"/>
                <w:szCs w:val="20"/>
              </w:rPr>
              <w:t xml:space="preserve">manje doprinose </w:t>
            </w:r>
            <w:r>
              <w:rPr>
                <w:rFonts w:eastAsia="Times New Roman"/>
                <w:color w:val="333333"/>
                <w:szCs w:val="20"/>
              </w:rPr>
              <w:t>prikazu razumijevanja odnosa između pojmova.</w:t>
            </w:r>
          </w:p>
          <w:p w14:paraId="54267B9E" w14:textId="7B9BDA8A" w:rsidR="002D2832" w:rsidRPr="00067217" w:rsidRDefault="002D2832" w:rsidP="00A23893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551" w:type="dxa"/>
            <w:hideMark/>
          </w:tcPr>
          <w:p w14:paraId="636140CD" w14:textId="37B9A92A" w:rsidR="00090C91" w:rsidRPr="00B462D8" w:rsidRDefault="002D2832" w:rsidP="00C070A1">
            <w:pPr>
              <w:textAlignment w:val="baseline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color w:val="333333"/>
                <w:szCs w:val="20"/>
              </w:rPr>
              <w:t xml:space="preserve">Veze između pojmova </w:t>
            </w:r>
            <w:r w:rsidR="00C070A1">
              <w:rPr>
                <w:rFonts w:eastAsia="Times New Roman"/>
                <w:color w:val="333333"/>
                <w:szCs w:val="20"/>
              </w:rPr>
              <w:t>minimalno</w:t>
            </w:r>
            <w:r>
              <w:rPr>
                <w:rFonts w:eastAsia="Times New Roman"/>
                <w:color w:val="333333"/>
                <w:szCs w:val="20"/>
              </w:rPr>
              <w:t xml:space="preserve"> prikazuju razumijevanje </w:t>
            </w:r>
            <w:r w:rsidR="0016236A">
              <w:rPr>
                <w:rFonts w:eastAsia="Times New Roman"/>
                <w:color w:val="333333"/>
                <w:szCs w:val="20"/>
              </w:rPr>
              <w:t>odnosa između pojmova. Veze</w:t>
            </w:r>
            <w:r>
              <w:rPr>
                <w:rFonts w:eastAsia="Times New Roman"/>
                <w:color w:val="333333"/>
                <w:szCs w:val="20"/>
              </w:rPr>
              <w:t xml:space="preserve"> nisu u potpunosti opravdane. </w:t>
            </w:r>
            <w:r w:rsidRPr="00067217">
              <w:rPr>
                <w:rFonts w:eastAsia="Times New Roman"/>
                <w:szCs w:val="20"/>
              </w:rPr>
              <w:t> </w:t>
            </w:r>
          </w:p>
        </w:tc>
      </w:tr>
      <w:bookmarkEnd w:id="1"/>
      <w:tr w:rsidR="00A23893" w:rsidRPr="00067217" w14:paraId="7081B9FA" w14:textId="77777777" w:rsidTr="00A23893">
        <w:tc>
          <w:tcPr>
            <w:tcW w:w="1552" w:type="dxa"/>
            <w:hideMark/>
          </w:tcPr>
          <w:p w14:paraId="077E7E5B" w14:textId="77777777" w:rsidR="002D2832" w:rsidRPr="00067217" w:rsidRDefault="002D2832" w:rsidP="00B050B7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razumijevanje</w:t>
            </w:r>
            <w:r w:rsidRPr="00067217">
              <w:rPr>
                <w:rFonts w:eastAsia="Times New Roman"/>
                <w:szCs w:val="20"/>
              </w:rPr>
              <w:t> </w:t>
            </w:r>
          </w:p>
        </w:tc>
        <w:tc>
          <w:tcPr>
            <w:tcW w:w="2412" w:type="dxa"/>
          </w:tcPr>
          <w:p w14:paraId="1AC21F62" w14:textId="77777777" w:rsidR="002D2832" w:rsidRPr="00067217" w:rsidRDefault="002D2832" w:rsidP="00B050B7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 w:rsidRPr="00485CA8">
              <w:rPr>
                <w:rFonts w:eastAsia="Times New Roman"/>
                <w:color w:val="333333"/>
                <w:szCs w:val="20"/>
              </w:rPr>
              <w:t xml:space="preserve">Mapa je oblikovana na način da ju je lako pratiti </w:t>
            </w:r>
            <w:r>
              <w:rPr>
                <w:rFonts w:eastAsia="Times New Roman"/>
                <w:color w:val="333333"/>
                <w:szCs w:val="20"/>
              </w:rPr>
              <w:t xml:space="preserve">te prikazuje sveobuhvatnu </w:t>
            </w:r>
            <w:r w:rsidR="009709D3">
              <w:rPr>
                <w:rFonts w:eastAsia="Times New Roman"/>
                <w:color w:val="333333"/>
                <w:szCs w:val="20"/>
              </w:rPr>
              <w:t>usporedbu Prve i Druge industrijske revolucije</w:t>
            </w:r>
          </w:p>
        </w:tc>
        <w:tc>
          <w:tcPr>
            <w:tcW w:w="2694" w:type="dxa"/>
          </w:tcPr>
          <w:p w14:paraId="243AC087" w14:textId="77777777" w:rsidR="002D2832" w:rsidRPr="00067217" w:rsidRDefault="002D2832" w:rsidP="00B050B7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 w:rsidRPr="00485CA8">
              <w:rPr>
                <w:rFonts w:eastAsia="Times New Roman"/>
                <w:color w:val="333333"/>
                <w:szCs w:val="20"/>
              </w:rPr>
              <w:t xml:space="preserve">Mapa je oblikovana na način da ju je </w:t>
            </w:r>
            <w:r>
              <w:rPr>
                <w:rFonts w:eastAsia="Times New Roman"/>
                <w:color w:val="333333"/>
                <w:szCs w:val="20"/>
              </w:rPr>
              <w:t xml:space="preserve">uglavnom </w:t>
            </w:r>
            <w:r w:rsidRPr="00485CA8">
              <w:rPr>
                <w:rFonts w:eastAsia="Times New Roman"/>
                <w:color w:val="333333"/>
                <w:szCs w:val="20"/>
              </w:rPr>
              <w:t xml:space="preserve">lako pratiti </w:t>
            </w:r>
            <w:r>
              <w:rPr>
                <w:rFonts w:eastAsia="Times New Roman"/>
                <w:color w:val="333333"/>
                <w:szCs w:val="20"/>
              </w:rPr>
              <w:t>te prikazuje suštinsku</w:t>
            </w:r>
            <w:r w:rsidR="009709D3">
              <w:rPr>
                <w:rFonts w:eastAsia="Times New Roman"/>
                <w:color w:val="333333"/>
                <w:szCs w:val="20"/>
              </w:rPr>
              <w:t xml:space="preserve"> usporedbu Prve i Druge industrijske </w:t>
            </w:r>
            <w:r w:rsidR="009709D3">
              <w:rPr>
                <w:rFonts w:eastAsia="Times New Roman"/>
                <w:color w:val="333333"/>
                <w:szCs w:val="20"/>
              </w:rPr>
              <w:lastRenderedPageBreak/>
              <w:t xml:space="preserve">revolucije </w:t>
            </w:r>
            <w:r>
              <w:rPr>
                <w:rFonts w:eastAsia="Times New Roman"/>
                <w:color w:val="333333"/>
                <w:szCs w:val="20"/>
              </w:rPr>
              <w:t>uz minimalne pogreške.</w:t>
            </w:r>
          </w:p>
        </w:tc>
        <w:tc>
          <w:tcPr>
            <w:tcW w:w="2551" w:type="dxa"/>
          </w:tcPr>
          <w:p w14:paraId="7CF8D148" w14:textId="77777777" w:rsidR="002D2832" w:rsidRPr="00067217" w:rsidRDefault="002D2832" w:rsidP="00C070A1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 w:rsidRPr="00485CA8">
              <w:rPr>
                <w:rFonts w:eastAsia="Times New Roman"/>
                <w:color w:val="333333"/>
                <w:szCs w:val="20"/>
              </w:rPr>
              <w:lastRenderedPageBreak/>
              <w:t xml:space="preserve">Mapa je oblikovana na način da ju je </w:t>
            </w:r>
            <w:r w:rsidR="00C070A1">
              <w:rPr>
                <w:rFonts w:eastAsia="Times New Roman"/>
                <w:color w:val="333333"/>
                <w:szCs w:val="20"/>
              </w:rPr>
              <w:t>teže</w:t>
            </w:r>
            <w:r w:rsidRPr="00485CA8">
              <w:rPr>
                <w:rFonts w:eastAsia="Times New Roman"/>
                <w:color w:val="333333"/>
                <w:szCs w:val="20"/>
              </w:rPr>
              <w:t xml:space="preserve"> pratiti </w:t>
            </w:r>
            <w:r>
              <w:rPr>
                <w:rFonts w:eastAsia="Times New Roman"/>
                <w:color w:val="333333"/>
                <w:szCs w:val="20"/>
              </w:rPr>
              <w:t xml:space="preserve">te ukazuje na </w:t>
            </w:r>
            <w:r w:rsidR="00C070A1">
              <w:rPr>
                <w:rFonts w:eastAsia="Times New Roman"/>
                <w:color w:val="333333"/>
                <w:szCs w:val="20"/>
              </w:rPr>
              <w:t>značajnije</w:t>
            </w:r>
            <w:r>
              <w:rPr>
                <w:rFonts w:eastAsia="Times New Roman"/>
                <w:color w:val="333333"/>
                <w:szCs w:val="20"/>
              </w:rPr>
              <w:t xml:space="preserve"> pogreške u razumijevanju</w:t>
            </w:r>
            <w:r w:rsidR="009709D3">
              <w:rPr>
                <w:rFonts w:eastAsia="Times New Roman"/>
                <w:color w:val="333333"/>
                <w:szCs w:val="20"/>
              </w:rPr>
              <w:t xml:space="preserve"> usporedbe Prve i Druge industrijske revolucije.</w:t>
            </w:r>
          </w:p>
        </w:tc>
      </w:tr>
      <w:tr w:rsidR="00A23893" w:rsidRPr="00067217" w14:paraId="1D56AA1A" w14:textId="77777777" w:rsidTr="00F86076">
        <w:tc>
          <w:tcPr>
            <w:tcW w:w="9209" w:type="dxa"/>
            <w:gridSpan w:val="4"/>
          </w:tcPr>
          <w:p w14:paraId="3BC8B1B8" w14:textId="77777777" w:rsidR="00A23893" w:rsidRPr="00485CA8" w:rsidRDefault="00A23893" w:rsidP="00A23893">
            <w:pPr>
              <w:textAlignment w:val="baseline"/>
              <w:rPr>
                <w:rFonts w:eastAsia="Times New Roman"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lastRenderedPageBreak/>
              <w:t xml:space="preserve">Napomena: </w:t>
            </w:r>
            <w:r w:rsidRPr="00A23893">
              <w:rPr>
                <w:rFonts w:eastAsia="Times New Roman"/>
                <w:color w:val="333333"/>
                <w:szCs w:val="20"/>
              </w:rPr>
              <w:t>Ako sastavnica nije ostvarena niti na najnižoj očekivanoj razini ili ne postoji tada se za nju dodjeljuje 0 bodova.</w:t>
            </w:r>
          </w:p>
        </w:tc>
      </w:tr>
    </w:tbl>
    <w:p w14:paraId="20C85B26" w14:textId="77777777" w:rsidR="000A741A" w:rsidRDefault="000A741A" w:rsidP="00A23893">
      <w:pPr>
        <w:spacing w:after="120"/>
      </w:pPr>
    </w:p>
    <w:p w14:paraId="415D8105" w14:textId="77777777" w:rsidR="006434AC" w:rsidRDefault="006434AC" w:rsidP="00C070A1">
      <w:pPr>
        <w:spacing w:after="0"/>
      </w:pPr>
    </w:p>
    <w:p w14:paraId="3B2B69D8" w14:textId="77777777" w:rsidR="00A23893" w:rsidRDefault="00A23893" w:rsidP="00C070A1">
      <w:pPr>
        <w:spacing w:after="0"/>
      </w:pPr>
      <w:r>
        <w:t>Kod vrednovanja naučenog može se primijeniti bodovna skala:</w:t>
      </w:r>
    </w:p>
    <w:p w14:paraId="0B8852D2" w14:textId="77777777" w:rsidR="00A23893" w:rsidRPr="00A23893" w:rsidRDefault="00A23893" w:rsidP="00C070A1">
      <w:pPr>
        <w:spacing w:after="0"/>
      </w:pPr>
      <w:r>
        <w:t>9</w:t>
      </w:r>
      <w:r w:rsidRPr="00A23893">
        <w:t xml:space="preserve"> – odličan (5)</w:t>
      </w:r>
    </w:p>
    <w:p w14:paraId="07DE037B" w14:textId="77777777" w:rsidR="00A23893" w:rsidRPr="00A23893" w:rsidRDefault="00C070A1" w:rsidP="00C070A1">
      <w:pPr>
        <w:spacing w:after="0"/>
      </w:pPr>
      <w:r>
        <w:t>7-8</w:t>
      </w:r>
      <w:r w:rsidR="00A23893" w:rsidRPr="00A23893">
        <w:t xml:space="preserve"> – vrlo dobar (4)</w:t>
      </w:r>
    </w:p>
    <w:p w14:paraId="6B383A35" w14:textId="77777777" w:rsidR="00A23893" w:rsidRPr="00A23893" w:rsidRDefault="00C070A1" w:rsidP="00C070A1">
      <w:pPr>
        <w:spacing w:after="0"/>
      </w:pPr>
      <w:r>
        <w:t>5-6</w:t>
      </w:r>
      <w:r w:rsidR="00A23893" w:rsidRPr="00A23893">
        <w:t xml:space="preserve"> – dobar (3)</w:t>
      </w:r>
    </w:p>
    <w:p w14:paraId="671DE9C1" w14:textId="77777777" w:rsidR="00A23893" w:rsidRPr="00A23893" w:rsidRDefault="00A23893" w:rsidP="00C070A1">
      <w:pPr>
        <w:spacing w:after="0"/>
      </w:pPr>
      <w:r>
        <w:t>3</w:t>
      </w:r>
      <w:r w:rsidRPr="00A23893">
        <w:t>-</w:t>
      </w:r>
      <w:r>
        <w:t>4</w:t>
      </w:r>
      <w:r w:rsidRPr="00A23893">
        <w:t xml:space="preserve"> – dovoljan (2)</w:t>
      </w:r>
    </w:p>
    <w:p w14:paraId="019D7D8A" w14:textId="77777777" w:rsidR="00C070A1" w:rsidRDefault="00A23893" w:rsidP="00C070A1">
      <w:pPr>
        <w:spacing w:after="0"/>
      </w:pPr>
      <w:r w:rsidRPr="00A23893">
        <w:t>0-</w:t>
      </w:r>
      <w:r>
        <w:t>2</w:t>
      </w:r>
      <w:r w:rsidRPr="00A23893">
        <w:t xml:space="preserve"> – nedovoljan (1)</w:t>
      </w:r>
    </w:p>
    <w:p w14:paraId="11E5C43E" w14:textId="3BA3AA0B" w:rsidR="00A23893" w:rsidRDefault="00C070A1">
      <w:r>
        <w:br w:type="page"/>
      </w:r>
    </w:p>
    <w:p w14:paraId="36A63F57" w14:textId="3818E095" w:rsidR="006434AC" w:rsidRDefault="0016236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AF17A91" wp14:editId="5CEF8896">
            <wp:simplePos x="0" y="0"/>
            <wp:positionH relativeFrom="column">
              <wp:posOffset>-314325</wp:posOffset>
            </wp:positionH>
            <wp:positionV relativeFrom="paragraph">
              <wp:posOffset>1905</wp:posOffset>
            </wp:positionV>
            <wp:extent cx="6487795" cy="4591050"/>
            <wp:effectExtent l="0" t="0" r="825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4AC">
        <w:br w:type="page"/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610"/>
        <w:gridCol w:w="2395"/>
        <w:gridCol w:w="2672"/>
        <w:gridCol w:w="2532"/>
      </w:tblGrid>
      <w:tr w:rsidR="00C070A1" w:rsidRPr="00067217" w14:paraId="5EC307F9" w14:textId="77777777" w:rsidTr="00B050B7">
        <w:trPr>
          <w:trHeight w:val="428"/>
        </w:trPr>
        <w:tc>
          <w:tcPr>
            <w:tcW w:w="1610" w:type="dxa"/>
            <w:vMerge w:val="restart"/>
            <w:vAlign w:val="center"/>
          </w:tcPr>
          <w:p w14:paraId="22D8B028" w14:textId="77777777" w:rsidR="00C070A1" w:rsidRPr="00067217" w:rsidRDefault="00C070A1" w:rsidP="00B050B7">
            <w:pPr>
              <w:textAlignment w:val="baseline"/>
              <w:rPr>
                <w:rFonts w:eastAsia="Times New Roman"/>
                <w:b/>
                <w:szCs w:val="20"/>
              </w:rPr>
            </w:pPr>
            <w:r w:rsidRPr="00067217">
              <w:rPr>
                <w:rFonts w:eastAsia="Times New Roman"/>
                <w:b/>
                <w:szCs w:val="20"/>
              </w:rPr>
              <w:lastRenderedPageBreak/>
              <w:t>SASTAVNICE</w:t>
            </w:r>
          </w:p>
        </w:tc>
        <w:tc>
          <w:tcPr>
            <w:tcW w:w="7599" w:type="dxa"/>
            <w:gridSpan w:val="3"/>
            <w:vAlign w:val="center"/>
          </w:tcPr>
          <w:p w14:paraId="6DEAAB85" w14:textId="77777777" w:rsidR="00C070A1" w:rsidRPr="00067217" w:rsidRDefault="00C070A1" w:rsidP="00B050B7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 w:rsidRPr="00067217">
              <w:rPr>
                <w:rFonts w:eastAsia="Times New Roman"/>
                <w:b/>
                <w:bCs/>
                <w:color w:val="333333"/>
                <w:szCs w:val="20"/>
              </w:rPr>
              <w:t>KRITERIJI</w:t>
            </w:r>
          </w:p>
        </w:tc>
      </w:tr>
      <w:tr w:rsidR="00C070A1" w:rsidRPr="00067217" w14:paraId="6454A593" w14:textId="77777777" w:rsidTr="006434AC">
        <w:trPr>
          <w:trHeight w:val="473"/>
        </w:trPr>
        <w:tc>
          <w:tcPr>
            <w:tcW w:w="1610" w:type="dxa"/>
            <w:vMerge/>
            <w:hideMark/>
          </w:tcPr>
          <w:p w14:paraId="7B15C2A1" w14:textId="77777777" w:rsidR="00C070A1" w:rsidRPr="00067217" w:rsidRDefault="00C070A1" w:rsidP="00B050B7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395" w:type="dxa"/>
            <w:shd w:val="clear" w:color="auto" w:fill="B4C6E7" w:themeFill="accent5" w:themeFillTint="66"/>
            <w:vAlign w:val="center"/>
            <w:hideMark/>
          </w:tcPr>
          <w:p w14:paraId="0CD89F44" w14:textId="77777777" w:rsidR="00C070A1" w:rsidRPr="004023F4" w:rsidRDefault="00C070A1" w:rsidP="00B050B7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i</w:t>
            </w:r>
            <w:r w:rsidRPr="00067217">
              <w:rPr>
                <w:rFonts w:eastAsia="Times New Roman"/>
                <w:b/>
                <w:bCs/>
                <w:color w:val="333333"/>
                <w:szCs w:val="20"/>
              </w:rPr>
              <w:t>zvrsno</w:t>
            </w:r>
          </w:p>
        </w:tc>
        <w:tc>
          <w:tcPr>
            <w:tcW w:w="2672" w:type="dxa"/>
            <w:shd w:val="clear" w:color="auto" w:fill="B4C6E7" w:themeFill="accent5" w:themeFillTint="66"/>
            <w:vAlign w:val="center"/>
            <w:hideMark/>
          </w:tcPr>
          <w:p w14:paraId="6D62A215" w14:textId="77777777" w:rsidR="00C070A1" w:rsidRPr="004023F4" w:rsidRDefault="00C070A1" w:rsidP="00B050B7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dobro</w:t>
            </w:r>
          </w:p>
        </w:tc>
        <w:tc>
          <w:tcPr>
            <w:tcW w:w="2532" w:type="dxa"/>
            <w:shd w:val="clear" w:color="auto" w:fill="B4C6E7" w:themeFill="accent5" w:themeFillTint="66"/>
            <w:vAlign w:val="center"/>
            <w:hideMark/>
          </w:tcPr>
          <w:p w14:paraId="7BF0EA2C" w14:textId="77777777" w:rsidR="00C070A1" w:rsidRPr="004023F4" w:rsidRDefault="00C070A1" w:rsidP="00B050B7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 w:rsidRPr="00067217">
              <w:rPr>
                <w:rFonts w:eastAsia="Times New Roman"/>
                <w:b/>
                <w:bCs/>
                <w:color w:val="333333"/>
                <w:szCs w:val="20"/>
              </w:rPr>
              <w:t xml:space="preserve">potrebno </w:t>
            </w:r>
            <w:r>
              <w:rPr>
                <w:rFonts w:eastAsia="Times New Roman"/>
                <w:b/>
                <w:bCs/>
                <w:color w:val="333333"/>
                <w:szCs w:val="20"/>
              </w:rPr>
              <w:t>doraditi</w:t>
            </w:r>
          </w:p>
        </w:tc>
      </w:tr>
      <w:tr w:rsidR="00C070A1" w:rsidRPr="00067217" w14:paraId="60E28497" w14:textId="77777777" w:rsidTr="006434AC">
        <w:trPr>
          <w:trHeight w:val="473"/>
        </w:trPr>
        <w:tc>
          <w:tcPr>
            <w:tcW w:w="1610" w:type="dxa"/>
            <w:vMerge/>
          </w:tcPr>
          <w:p w14:paraId="1E60E187" w14:textId="77777777" w:rsidR="00C070A1" w:rsidRPr="00067217" w:rsidRDefault="00C070A1" w:rsidP="00B050B7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395" w:type="dxa"/>
            <w:shd w:val="clear" w:color="auto" w:fill="FFE599" w:themeFill="accent4" w:themeFillTint="66"/>
            <w:vAlign w:val="center"/>
          </w:tcPr>
          <w:p w14:paraId="05B8CBD1" w14:textId="77777777" w:rsidR="00C070A1" w:rsidRDefault="00C070A1" w:rsidP="00B050B7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(3)</w:t>
            </w:r>
          </w:p>
        </w:tc>
        <w:tc>
          <w:tcPr>
            <w:tcW w:w="2672" w:type="dxa"/>
            <w:shd w:val="clear" w:color="auto" w:fill="FFE599" w:themeFill="accent4" w:themeFillTint="66"/>
            <w:vAlign w:val="center"/>
          </w:tcPr>
          <w:p w14:paraId="1D6FC740" w14:textId="77777777" w:rsidR="00C070A1" w:rsidRDefault="00C070A1" w:rsidP="00B050B7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(2)</w:t>
            </w:r>
          </w:p>
        </w:tc>
        <w:tc>
          <w:tcPr>
            <w:tcW w:w="2532" w:type="dxa"/>
            <w:shd w:val="clear" w:color="auto" w:fill="FFE599" w:themeFill="accent4" w:themeFillTint="66"/>
            <w:vAlign w:val="center"/>
          </w:tcPr>
          <w:p w14:paraId="643BB02C" w14:textId="77777777" w:rsidR="00C070A1" w:rsidRPr="00067217" w:rsidRDefault="00C070A1" w:rsidP="00B050B7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(1)</w:t>
            </w:r>
          </w:p>
        </w:tc>
      </w:tr>
      <w:tr w:rsidR="007123C9" w:rsidRPr="00067217" w14:paraId="20F19DB9" w14:textId="77777777" w:rsidTr="007123C9">
        <w:tc>
          <w:tcPr>
            <w:tcW w:w="1610" w:type="dxa"/>
            <w:hideMark/>
          </w:tcPr>
          <w:p w14:paraId="6D057151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pojmovi</w:t>
            </w:r>
          </w:p>
          <w:p w14:paraId="04D90FD0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395" w:type="dxa"/>
            <w:shd w:val="clear" w:color="auto" w:fill="CCFF99"/>
            <w:hideMark/>
          </w:tcPr>
          <w:p w14:paraId="16405AE2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color w:val="333333"/>
                <w:szCs w:val="20"/>
              </w:rPr>
              <w:t>Mapa sadrži gotovo sve pojmove potrebne za usporedbu Prve i Druge industrijske revolucije te vrlo mali broj pojmova koji nisu nužni za prikaz, ali ne umanjuju razumljivost mape.</w:t>
            </w:r>
          </w:p>
        </w:tc>
        <w:tc>
          <w:tcPr>
            <w:tcW w:w="2672" w:type="dxa"/>
            <w:hideMark/>
          </w:tcPr>
          <w:p w14:paraId="3DEB4C0B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color w:val="333333"/>
                <w:szCs w:val="20"/>
              </w:rPr>
              <w:t>Mapa sadrži većinu pojmova potrebnih za usporedbu Prve i Druge industrijske revolucije, ali i određeni broj pojmova koji nisu neophodni za prikaz.</w:t>
            </w:r>
          </w:p>
        </w:tc>
        <w:tc>
          <w:tcPr>
            <w:tcW w:w="2532" w:type="dxa"/>
            <w:hideMark/>
          </w:tcPr>
          <w:p w14:paraId="06D127D4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color w:val="333333"/>
                <w:szCs w:val="20"/>
              </w:rPr>
              <w:t>Odabir pojmova minimalno omogućuje razumijevanje usporedbe Prve i Druge industrijske revolucije</w:t>
            </w:r>
          </w:p>
        </w:tc>
      </w:tr>
      <w:tr w:rsidR="00B462D8" w:rsidRPr="00067217" w14:paraId="2802B902" w14:textId="77777777" w:rsidTr="00B462D8">
        <w:tc>
          <w:tcPr>
            <w:tcW w:w="1610" w:type="dxa"/>
            <w:hideMark/>
          </w:tcPr>
          <w:p w14:paraId="703C9467" w14:textId="77777777" w:rsidR="00B462D8" w:rsidRPr="00067217" w:rsidRDefault="00B462D8" w:rsidP="00B462D8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veze sistematizacije</w:t>
            </w:r>
            <w:r w:rsidRPr="00067217">
              <w:rPr>
                <w:rFonts w:eastAsia="Times New Roman"/>
                <w:szCs w:val="20"/>
              </w:rPr>
              <w:t> </w:t>
            </w:r>
          </w:p>
        </w:tc>
        <w:tc>
          <w:tcPr>
            <w:tcW w:w="2395" w:type="dxa"/>
            <w:shd w:val="clear" w:color="auto" w:fill="CCFF99"/>
            <w:hideMark/>
          </w:tcPr>
          <w:p w14:paraId="46DDF867" w14:textId="77777777" w:rsidR="00B462D8" w:rsidRDefault="00B462D8" w:rsidP="00B462D8">
            <w:pPr>
              <w:textAlignment w:val="baseline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color w:val="333333"/>
                <w:szCs w:val="20"/>
              </w:rPr>
              <w:t>Veze između pojmova odražavaju razumijevanje odnosa između navedenih pojmova.</w:t>
            </w:r>
            <w:r w:rsidRPr="00067217">
              <w:rPr>
                <w:rFonts w:eastAsia="Times New Roman"/>
                <w:szCs w:val="20"/>
              </w:rPr>
              <w:t> </w:t>
            </w:r>
          </w:p>
          <w:p w14:paraId="5F161739" w14:textId="7922CB4B" w:rsidR="00B462D8" w:rsidRPr="00067217" w:rsidRDefault="00B462D8" w:rsidP="00B462D8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672" w:type="dxa"/>
            <w:hideMark/>
          </w:tcPr>
          <w:p w14:paraId="337633F1" w14:textId="77777777" w:rsidR="00B462D8" w:rsidRDefault="00B462D8" w:rsidP="00B462D8">
            <w:pPr>
              <w:textAlignment w:val="baseline"/>
              <w:rPr>
                <w:rFonts w:eastAsia="Times New Roman"/>
                <w:color w:val="333333"/>
                <w:szCs w:val="20"/>
              </w:rPr>
            </w:pPr>
            <w:r>
              <w:rPr>
                <w:rFonts w:eastAsia="Times New Roman"/>
                <w:color w:val="333333"/>
                <w:szCs w:val="20"/>
              </w:rPr>
              <w:t>Većina veza između pojmova je opravdana i točna, a samo neke manje doprinose prikazu razumijevanja odnosa između pojmova.</w:t>
            </w:r>
          </w:p>
          <w:p w14:paraId="6D85BD72" w14:textId="4C8F6082" w:rsidR="00B462D8" w:rsidRPr="00067217" w:rsidRDefault="00B462D8" w:rsidP="00B462D8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532" w:type="dxa"/>
            <w:hideMark/>
          </w:tcPr>
          <w:p w14:paraId="3EC1B327" w14:textId="79608FDC" w:rsidR="00B462D8" w:rsidRPr="00067217" w:rsidRDefault="00B462D8" w:rsidP="00B462D8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color w:val="333333"/>
                <w:szCs w:val="20"/>
              </w:rPr>
              <w:t xml:space="preserve">Veze između pojmova minimalno prikazuju razumijevanje odnosa između pojmova. Veze nisu u potpunosti opravdane. </w:t>
            </w:r>
            <w:r w:rsidRPr="00067217">
              <w:rPr>
                <w:rFonts w:eastAsia="Times New Roman"/>
                <w:szCs w:val="20"/>
              </w:rPr>
              <w:t> </w:t>
            </w:r>
          </w:p>
        </w:tc>
      </w:tr>
      <w:tr w:rsidR="007123C9" w:rsidRPr="00067217" w14:paraId="291AB3DC" w14:textId="77777777" w:rsidTr="007123C9">
        <w:tc>
          <w:tcPr>
            <w:tcW w:w="1610" w:type="dxa"/>
            <w:hideMark/>
          </w:tcPr>
          <w:p w14:paraId="0B805367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razumijevanje</w:t>
            </w:r>
            <w:r w:rsidRPr="00067217">
              <w:rPr>
                <w:rFonts w:eastAsia="Times New Roman"/>
                <w:szCs w:val="20"/>
              </w:rPr>
              <w:t> </w:t>
            </w:r>
          </w:p>
        </w:tc>
        <w:tc>
          <w:tcPr>
            <w:tcW w:w="2395" w:type="dxa"/>
            <w:shd w:val="clear" w:color="auto" w:fill="CCFF99"/>
          </w:tcPr>
          <w:p w14:paraId="550C4971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 w:rsidRPr="00485CA8">
              <w:rPr>
                <w:rFonts w:eastAsia="Times New Roman"/>
                <w:color w:val="333333"/>
                <w:szCs w:val="20"/>
              </w:rPr>
              <w:t xml:space="preserve">Mapa je oblikovana na način da ju je lako pratiti </w:t>
            </w:r>
            <w:r>
              <w:rPr>
                <w:rFonts w:eastAsia="Times New Roman"/>
                <w:color w:val="333333"/>
                <w:szCs w:val="20"/>
              </w:rPr>
              <w:t>te prikazuje sveobuhvatnu usporedbu Prve i Druge industrijske revolucije</w:t>
            </w:r>
          </w:p>
        </w:tc>
        <w:tc>
          <w:tcPr>
            <w:tcW w:w="2672" w:type="dxa"/>
          </w:tcPr>
          <w:p w14:paraId="536A68A3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 w:rsidRPr="00485CA8">
              <w:rPr>
                <w:rFonts w:eastAsia="Times New Roman"/>
                <w:color w:val="333333"/>
                <w:szCs w:val="20"/>
              </w:rPr>
              <w:t xml:space="preserve">Mapa je oblikovana na način da ju je </w:t>
            </w:r>
            <w:r>
              <w:rPr>
                <w:rFonts w:eastAsia="Times New Roman"/>
                <w:color w:val="333333"/>
                <w:szCs w:val="20"/>
              </w:rPr>
              <w:t xml:space="preserve">uglavnom </w:t>
            </w:r>
            <w:r w:rsidRPr="00485CA8">
              <w:rPr>
                <w:rFonts w:eastAsia="Times New Roman"/>
                <w:color w:val="333333"/>
                <w:szCs w:val="20"/>
              </w:rPr>
              <w:t xml:space="preserve">lako pratiti </w:t>
            </w:r>
            <w:r>
              <w:rPr>
                <w:rFonts w:eastAsia="Times New Roman"/>
                <w:color w:val="333333"/>
                <w:szCs w:val="20"/>
              </w:rPr>
              <w:t>te prikazuje suštinsku usporedbu Prve i Druge industrijske revolucije uz minimalne pogreške.</w:t>
            </w:r>
          </w:p>
        </w:tc>
        <w:tc>
          <w:tcPr>
            <w:tcW w:w="2532" w:type="dxa"/>
          </w:tcPr>
          <w:p w14:paraId="343D2755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 w:rsidRPr="00485CA8">
              <w:rPr>
                <w:rFonts w:eastAsia="Times New Roman"/>
                <w:color w:val="333333"/>
                <w:szCs w:val="20"/>
              </w:rPr>
              <w:t xml:space="preserve">Mapa je oblikovana na način da ju je </w:t>
            </w:r>
            <w:r>
              <w:rPr>
                <w:rFonts w:eastAsia="Times New Roman"/>
                <w:color w:val="333333"/>
                <w:szCs w:val="20"/>
              </w:rPr>
              <w:t>teže</w:t>
            </w:r>
            <w:r w:rsidRPr="00485CA8">
              <w:rPr>
                <w:rFonts w:eastAsia="Times New Roman"/>
                <w:color w:val="333333"/>
                <w:szCs w:val="20"/>
              </w:rPr>
              <w:t xml:space="preserve"> pratiti </w:t>
            </w:r>
            <w:r>
              <w:rPr>
                <w:rFonts w:eastAsia="Times New Roman"/>
                <w:color w:val="333333"/>
                <w:szCs w:val="20"/>
              </w:rPr>
              <w:t>te ukazuje na značajnije pogreške u razumijevanju usporedbe Prve i Druge industrijske revolucije.</w:t>
            </w:r>
          </w:p>
        </w:tc>
      </w:tr>
      <w:tr w:rsidR="00C070A1" w:rsidRPr="00067217" w14:paraId="4C40F892" w14:textId="77777777" w:rsidTr="00B050B7">
        <w:tc>
          <w:tcPr>
            <w:tcW w:w="9209" w:type="dxa"/>
            <w:gridSpan w:val="4"/>
          </w:tcPr>
          <w:p w14:paraId="0072B972" w14:textId="77777777" w:rsidR="00C070A1" w:rsidRPr="00485CA8" w:rsidRDefault="00C070A1" w:rsidP="00B050B7">
            <w:pPr>
              <w:textAlignment w:val="baseline"/>
              <w:rPr>
                <w:rFonts w:eastAsia="Times New Roman"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 xml:space="preserve">Napomena: </w:t>
            </w:r>
            <w:r w:rsidRPr="00A23893">
              <w:rPr>
                <w:rFonts w:eastAsia="Times New Roman"/>
                <w:color w:val="333333"/>
                <w:szCs w:val="20"/>
              </w:rPr>
              <w:t>Ako sastavnica nije ostvarena niti na najnižoj očekivanoj razini ili ne postoji tada se za nju dodjeljuje 0 bodova.</w:t>
            </w:r>
          </w:p>
        </w:tc>
      </w:tr>
    </w:tbl>
    <w:p w14:paraId="738CCEAE" w14:textId="77777777" w:rsidR="007574B2" w:rsidRDefault="007574B2"/>
    <w:p w14:paraId="7BE1E61D" w14:textId="6C57C10D" w:rsidR="007574B2" w:rsidRDefault="007574B2">
      <w:r>
        <w:br w:type="page"/>
      </w:r>
    </w:p>
    <w:p w14:paraId="2445DEF2" w14:textId="1AD3AA85" w:rsidR="006434AC" w:rsidRDefault="0016236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8E80430" wp14:editId="6725CCAF">
            <wp:simplePos x="0" y="0"/>
            <wp:positionH relativeFrom="column">
              <wp:posOffset>-353060</wp:posOffset>
            </wp:positionH>
            <wp:positionV relativeFrom="paragraph">
              <wp:posOffset>220980</wp:posOffset>
            </wp:positionV>
            <wp:extent cx="6505575" cy="4603115"/>
            <wp:effectExtent l="0" t="0" r="9525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6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FEDFC" w14:textId="1DB98D2E" w:rsidR="0016236A" w:rsidRDefault="0016236A"/>
    <w:p w14:paraId="7269CCC3" w14:textId="5FE157BD" w:rsidR="0016236A" w:rsidRDefault="0016236A"/>
    <w:p w14:paraId="62EFD416" w14:textId="520A3B49" w:rsidR="0016236A" w:rsidRDefault="0016236A"/>
    <w:p w14:paraId="6D9137A2" w14:textId="77103311" w:rsidR="0016236A" w:rsidRDefault="0016236A"/>
    <w:p w14:paraId="4383FEB3" w14:textId="39CEE5AE" w:rsidR="0016236A" w:rsidRDefault="0016236A"/>
    <w:p w14:paraId="514E1715" w14:textId="3BD8566C" w:rsidR="0016236A" w:rsidRDefault="0016236A"/>
    <w:p w14:paraId="7578463F" w14:textId="222BD700" w:rsidR="0016236A" w:rsidRDefault="0016236A"/>
    <w:p w14:paraId="06E3D513" w14:textId="6D71E49C" w:rsidR="0016236A" w:rsidRDefault="0016236A"/>
    <w:p w14:paraId="455C230B" w14:textId="7AB925E6" w:rsidR="0016236A" w:rsidRDefault="0016236A"/>
    <w:p w14:paraId="2BEFDEA5" w14:textId="2C3D1D9C" w:rsidR="0016236A" w:rsidRDefault="0016236A"/>
    <w:p w14:paraId="3FA5AFF4" w14:textId="525C0C04" w:rsidR="0016236A" w:rsidRDefault="0016236A"/>
    <w:p w14:paraId="3045D044" w14:textId="0153A03E" w:rsidR="0016236A" w:rsidRDefault="0016236A"/>
    <w:p w14:paraId="00370E58" w14:textId="77777777" w:rsidR="0016236A" w:rsidRDefault="0016236A"/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610"/>
        <w:gridCol w:w="2395"/>
        <w:gridCol w:w="2672"/>
        <w:gridCol w:w="2532"/>
      </w:tblGrid>
      <w:tr w:rsidR="007574B2" w:rsidRPr="00067217" w14:paraId="48DB3A18" w14:textId="77777777" w:rsidTr="00B050B7">
        <w:trPr>
          <w:trHeight w:val="428"/>
        </w:trPr>
        <w:tc>
          <w:tcPr>
            <w:tcW w:w="1610" w:type="dxa"/>
            <w:vMerge w:val="restart"/>
            <w:vAlign w:val="center"/>
          </w:tcPr>
          <w:p w14:paraId="2786BFDC" w14:textId="77777777" w:rsidR="007574B2" w:rsidRPr="00067217" w:rsidRDefault="007574B2" w:rsidP="00B050B7">
            <w:pPr>
              <w:textAlignment w:val="baseline"/>
              <w:rPr>
                <w:rFonts w:eastAsia="Times New Roman"/>
                <w:b/>
                <w:szCs w:val="20"/>
              </w:rPr>
            </w:pPr>
            <w:r>
              <w:br w:type="page"/>
            </w:r>
            <w:r w:rsidRPr="00067217">
              <w:rPr>
                <w:rFonts w:eastAsia="Times New Roman"/>
                <w:b/>
                <w:szCs w:val="20"/>
              </w:rPr>
              <w:t>SASTAVNICE</w:t>
            </w:r>
          </w:p>
        </w:tc>
        <w:tc>
          <w:tcPr>
            <w:tcW w:w="7599" w:type="dxa"/>
            <w:gridSpan w:val="3"/>
            <w:vAlign w:val="center"/>
          </w:tcPr>
          <w:p w14:paraId="777B1B82" w14:textId="77777777" w:rsidR="007574B2" w:rsidRPr="00067217" w:rsidRDefault="007574B2" w:rsidP="00B050B7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 w:rsidRPr="00067217">
              <w:rPr>
                <w:rFonts w:eastAsia="Times New Roman"/>
                <w:b/>
                <w:bCs/>
                <w:color w:val="333333"/>
                <w:szCs w:val="20"/>
              </w:rPr>
              <w:t>KRITERIJI</w:t>
            </w:r>
          </w:p>
        </w:tc>
      </w:tr>
      <w:tr w:rsidR="007574B2" w:rsidRPr="00067217" w14:paraId="3F58829B" w14:textId="77777777" w:rsidTr="007574B2">
        <w:trPr>
          <w:trHeight w:val="473"/>
        </w:trPr>
        <w:tc>
          <w:tcPr>
            <w:tcW w:w="1610" w:type="dxa"/>
            <w:vMerge/>
            <w:hideMark/>
          </w:tcPr>
          <w:p w14:paraId="1D508BE7" w14:textId="77777777" w:rsidR="007574B2" w:rsidRPr="00067217" w:rsidRDefault="007574B2" w:rsidP="00B050B7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395" w:type="dxa"/>
            <w:shd w:val="clear" w:color="auto" w:fill="B4C6E7" w:themeFill="accent5" w:themeFillTint="66"/>
            <w:vAlign w:val="center"/>
            <w:hideMark/>
          </w:tcPr>
          <w:p w14:paraId="3613E6F3" w14:textId="77777777" w:rsidR="007574B2" w:rsidRPr="004023F4" w:rsidRDefault="007574B2" w:rsidP="00B050B7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i</w:t>
            </w:r>
            <w:r w:rsidRPr="00067217">
              <w:rPr>
                <w:rFonts w:eastAsia="Times New Roman"/>
                <w:b/>
                <w:bCs/>
                <w:color w:val="333333"/>
                <w:szCs w:val="20"/>
              </w:rPr>
              <w:t>zvrsno</w:t>
            </w:r>
          </w:p>
        </w:tc>
        <w:tc>
          <w:tcPr>
            <w:tcW w:w="2672" w:type="dxa"/>
            <w:shd w:val="clear" w:color="auto" w:fill="B4C6E7" w:themeFill="accent5" w:themeFillTint="66"/>
            <w:vAlign w:val="center"/>
            <w:hideMark/>
          </w:tcPr>
          <w:p w14:paraId="348FBD70" w14:textId="77777777" w:rsidR="007574B2" w:rsidRPr="004023F4" w:rsidRDefault="007574B2" w:rsidP="00B050B7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dobro</w:t>
            </w:r>
          </w:p>
        </w:tc>
        <w:tc>
          <w:tcPr>
            <w:tcW w:w="2532" w:type="dxa"/>
            <w:shd w:val="clear" w:color="auto" w:fill="B4C6E7" w:themeFill="accent5" w:themeFillTint="66"/>
            <w:vAlign w:val="center"/>
            <w:hideMark/>
          </w:tcPr>
          <w:p w14:paraId="09633E45" w14:textId="77777777" w:rsidR="007574B2" w:rsidRPr="004023F4" w:rsidRDefault="007574B2" w:rsidP="00B050B7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 w:rsidRPr="00067217">
              <w:rPr>
                <w:rFonts w:eastAsia="Times New Roman"/>
                <w:b/>
                <w:bCs/>
                <w:color w:val="333333"/>
                <w:szCs w:val="20"/>
              </w:rPr>
              <w:t xml:space="preserve">potrebno </w:t>
            </w:r>
            <w:r>
              <w:rPr>
                <w:rFonts w:eastAsia="Times New Roman"/>
                <w:b/>
                <w:bCs/>
                <w:color w:val="333333"/>
                <w:szCs w:val="20"/>
              </w:rPr>
              <w:t>doraditi</w:t>
            </w:r>
          </w:p>
        </w:tc>
      </w:tr>
      <w:tr w:rsidR="007574B2" w:rsidRPr="00067217" w14:paraId="7BAD3D16" w14:textId="77777777" w:rsidTr="007574B2">
        <w:trPr>
          <w:trHeight w:val="473"/>
        </w:trPr>
        <w:tc>
          <w:tcPr>
            <w:tcW w:w="1610" w:type="dxa"/>
            <w:vMerge/>
          </w:tcPr>
          <w:p w14:paraId="41974E39" w14:textId="77777777" w:rsidR="007574B2" w:rsidRPr="00067217" w:rsidRDefault="007574B2" w:rsidP="00B050B7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395" w:type="dxa"/>
            <w:shd w:val="clear" w:color="auto" w:fill="FFE599" w:themeFill="accent4" w:themeFillTint="66"/>
            <w:vAlign w:val="center"/>
          </w:tcPr>
          <w:p w14:paraId="64A0B958" w14:textId="77777777" w:rsidR="007574B2" w:rsidRDefault="007574B2" w:rsidP="00B050B7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(3)</w:t>
            </w:r>
          </w:p>
        </w:tc>
        <w:tc>
          <w:tcPr>
            <w:tcW w:w="2672" w:type="dxa"/>
            <w:shd w:val="clear" w:color="auto" w:fill="FFE599" w:themeFill="accent4" w:themeFillTint="66"/>
            <w:vAlign w:val="center"/>
          </w:tcPr>
          <w:p w14:paraId="04F3609B" w14:textId="77777777" w:rsidR="007574B2" w:rsidRDefault="007574B2" w:rsidP="00B050B7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(2)</w:t>
            </w:r>
          </w:p>
        </w:tc>
        <w:tc>
          <w:tcPr>
            <w:tcW w:w="2532" w:type="dxa"/>
            <w:shd w:val="clear" w:color="auto" w:fill="FFE599" w:themeFill="accent4" w:themeFillTint="66"/>
            <w:vAlign w:val="center"/>
          </w:tcPr>
          <w:p w14:paraId="07CDC28D" w14:textId="77777777" w:rsidR="007574B2" w:rsidRPr="00067217" w:rsidRDefault="007574B2" w:rsidP="00B050B7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(1)</w:t>
            </w:r>
          </w:p>
        </w:tc>
      </w:tr>
      <w:tr w:rsidR="007123C9" w:rsidRPr="00067217" w14:paraId="21449ACD" w14:textId="77777777" w:rsidTr="009A4634">
        <w:tc>
          <w:tcPr>
            <w:tcW w:w="1610" w:type="dxa"/>
            <w:hideMark/>
          </w:tcPr>
          <w:p w14:paraId="400D7917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pojmovi</w:t>
            </w:r>
          </w:p>
          <w:p w14:paraId="5FEB4A2F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395" w:type="dxa"/>
            <w:shd w:val="clear" w:color="auto" w:fill="CCFF99"/>
            <w:hideMark/>
          </w:tcPr>
          <w:p w14:paraId="6089DD51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color w:val="333333"/>
                <w:szCs w:val="20"/>
              </w:rPr>
              <w:t>Mapa sadrži gotovo sve pojmove potrebne za usporedbu Prve i Druge industrijske revolucije te vrlo mali broj pojmova koji nisu nužni za prikaz, ali ne umanjuju razumljivost mape.</w:t>
            </w:r>
          </w:p>
        </w:tc>
        <w:tc>
          <w:tcPr>
            <w:tcW w:w="2672" w:type="dxa"/>
            <w:hideMark/>
          </w:tcPr>
          <w:p w14:paraId="23FC4A03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color w:val="333333"/>
                <w:szCs w:val="20"/>
              </w:rPr>
              <w:t>Mapa sadrži većinu pojmova potrebnih za usporedbu Prve i Druge industrijske revolucije, ali i određeni broj pojmova koji nisu neophodni za prikaz.</w:t>
            </w:r>
          </w:p>
        </w:tc>
        <w:tc>
          <w:tcPr>
            <w:tcW w:w="2532" w:type="dxa"/>
            <w:hideMark/>
          </w:tcPr>
          <w:p w14:paraId="20B029E9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color w:val="333333"/>
                <w:szCs w:val="20"/>
              </w:rPr>
              <w:t>Odabir pojmova minimalno omogućuje razumijevanje usporedbe Prve i Druge industrijske revolucije</w:t>
            </w:r>
          </w:p>
        </w:tc>
      </w:tr>
      <w:tr w:rsidR="00B462D8" w:rsidRPr="00067217" w14:paraId="5660B323" w14:textId="77777777" w:rsidTr="00B462D8">
        <w:tc>
          <w:tcPr>
            <w:tcW w:w="1610" w:type="dxa"/>
            <w:hideMark/>
          </w:tcPr>
          <w:p w14:paraId="5FF36511" w14:textId="77777777" w:rsidR="00B462D8" w:rsidRPr="00067217" w:rsidRDefault="00B462D8" w:rsidP="00B462D8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veze sistematizacije</w:t>
            </w:r>
            <w:r w:rsidRPr="00067217">
              <w:rPr>
                <w:rFonts w:eastAsia="Times New Roman"/>
                <w:szCs w:val="20"/>
              </w:rPr>
              <w:t> </w:t>
            </w:r>
          </w:p>
        </w:tc>
        <w:tc>
          <w:tcPr>
            <w:tcW w:w="2395" w:type="dxa"/>
            <w:hideMark/>
          </w:tcPr>
          <w:p w14:paraId="2882F6CF" w14:textId="77777777" w:rsidR="00B462D8" w:rsidRDefault="00B462D8" w:rsidP="00B462D8">
            <w:pPr>
              <w:textAlignment w:val="baseline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color w:val="333333"/>
                <w:szCs w:val="20"/>
              </w:rPr>
              <w:t>Veze između pojmova odražavaju razumijevanje odnosa između navedenih pojmova.</w:t>
            </w:r>
            <w:r w:rsidRPr="00067217">
              <w:rPr>
                <w:rFonts w:eastAsia="Times New Roman"/>
                <w:szCs w:val="20"/>
              </w:rPr>
              <w:t> </w:t>
            </w:r>
          </w:p>
          <w:p w14:paraId="177918AB" w14:textId="3B438646" w:rsidR="00B462D8" w:rsidRPr="00067217" w:rsidRDefault="00B462D8" w:rsidP="00B462D8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672" w:type="dxa"/>
            <w:shd w:val="clear" w:color="auto" w:fill="CCFF99"/>
            <w:hideMark/>
          </w:tcPr>
          <w:p w14:paraId="03FCCC28" w14:textId="77777777" w:rsidR="00B462D8" w:rsidRDefault="00B462D8" w:rsidP="00B462D8">
            <w:pPr>
              <w:textAlignment w:val="baseline"/>
              <w:rPr>
                <w:rFonts w:eastAsia="Times New Roman"/>
                <w:color w:val="333333"/>
                <w:szCs w:val="20"/>
              </w:rPr>
            </w:pPr>
            <w:r>
              <w:rPr>
                <w:rFonts w:eastAsia="Times New Roman"/>
                <w:color w:val="333333"/>
                <w:szCs w:val="20"/>
              </w:rPr>
              <w:t>Većina veza između pojmova je opravdana i točna, a samo neke manje doprinose prikazu razumijevanja odnosa između pojmova.</w:t>
            </w:r>
          </w:p>
          <w:p w14:paraId="1BB40348" w14:textId="434332B3" w:rsidR="00B462D8" w:rsidRPr="00067217" w:rsidRDefault="00B462D8" w:rsidP="00B462D8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532" w:type="dxa"/>
            <w:hideMark/>
          </w:tcPr>
          <w:p w14:paraId="63EEAC9B" w14:textId="2E4800D1" w:rsidR="00B462D8" w:rsidRPr="00067217" w:rsidRDefault="00B462D8" w:rsidP="00B462D8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color w:val="333333"/>
                <w:szCs w:val="20"/>
              </w:rPr>
              <w:t xml:space="preserve">Veze između pojmova minimalno prikazuju razumijevanje odnosa između pojmova. Veze nisu u potpunosti opravdane. </w:t>
            </w:r>
            <w:r w:rsidRPr="00067217">
              <w:rPr>
                <w:rFonts w:eastAsia="Times New Roman"/>
                <w:szCs w:val="20"/>
              </w:rPr>
              <w:t> </w:t>
            </w:r>
          </w:p>
        </w:tc>
      </w:tr>
      <w:tr w:rsidR="007123C9" w:rsidRPr="00067217" w14:paraId="70FD5D7D" w14:textId="77777777" w:rsidTr="007123C9">
        <w:tc>
          <w:tcPr>
            <w:tcW w:w="1610" w:type="dxa"/>
            <w:hideMark/>
          </w:tcPr>
          <w:p w14:paraId="56C53715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razumijevanje</w:t>
            </w:r>
            <w:r w:rsidRPr="00067217">
              <w:rPr>
                <w:rFonts w:eastAsia="Times New Roman"/>
                <w:szCs w:val="20"/>
              </w:rPr>
              <w:t> </w:t>
            </w:r>
          </w:p>
        </w:tc>
        <w:tc>
          <w:tcPr>
            <w:tcW w:w="2395" w:type="dxa"/>
            <w:shd w:val="clear" w:color="auto" w:fill="auto"/>
          </w:tcPr>
          <w:p w14:paraId="66DEF3A6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 w:rsidRPr="00485CA8">
              <w:rPr>
                <w:rFonts w:eastAsia="Times New Roman"/>
                <w:color w:val="333333"/>
                <w:szCs w:val="20"/>
              </w:rPr>
              <w:t xml:space="preserve">Mapa je oblikovana na način da ju je lako pratiti </w:t>
            </w:r>
            <w:r>
              <w:rPr>
                <w:rFonts w:eastAsia="Times New Roman"/>
                <w:color w:val="333333"/>
                <w:szCs w:val="20"/>
              </w:rPr>
              <w:t>te prikazuje sveobuhvatnu usporedbu Prve i Druge industrijske revolucije</w:t>
            </w:r>
          </w:p>
        </w:tc>
        <w:tc>
          <w:tcPr>
            <w:tcW w:w="2672" w:type="dxa"/>
            <w:shd w:val="clear" w:color="auto" w:fill="CCFF99"/>
          </w:tcPr>
          <w:p w14:paraId="12360B0A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 w:rsidRPr="00485CA8">
              <w:rPr>
                <w:rFonts w:eastAsia="Times New Roman"/>
                <w:color w:val="333333"/>
                <w:szCs w:val="20"/>
              </w:rPr>
              <w:t xml:space="preserve">Mapa je oblikovana na način da ju je </w:t>
            </w:r>
            <w:r>
              <w:rPr>
                <w:rFonts w:eastAsia="Times New Roman"/>
                <w:color w:val="333333"/>
                <w:szCs w:val="20"/>
              </w:rPr>
              <w:t xml:space="preserve">uglavnom </w:t>
            </w:r>
            <w:r w:rsidRPr="00485CA8">
              <w:rPr>
                <w:rFonts w:eastAsia="Times New Roman"/>
                <w:color w:val="333333"/>
                <w:szCs w:val="20"/>
              </w:rPr>
              <w:t xml:space="preserve">lako pratiti </w:t>
            </w:r>
            <w:r>
              <w:rPr>
                <w:rFonts w:eastAsia="Times New Roman"/>
                <w:color w:val="333333"/>
                <w:szCs w:val="20"/>
              </w:rPr>
              <w:t>te prikazuje suštinsku usporedbu Prve i Druge industrijske revolucije uz minimalne pogreške.</w:t>
            </w:r>
          </w:p>
        </w:tc>
        <w:tc>
          <w:tcPr>
            <w:tcW w:w="2532" w:type="dxa"/>
          </w:tcPr>
          <w:p w14:paraId="3E52290B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 w:rsidRPr="00485CA8">
              <w:rPr>
                <w:rFonts w:eastAsia="Times New Roman"/>
                <w:color w:val="333333"/>
                <w:szCs w:val="20"/>
              </w:rPr>
              <w:t xml:space="preserve">Mapa je oblikovana na način da ju je </w:t>
            </w:r>
            <w:r>
              <w:rPr>
                <w:rFonts w:eastAsia="Times New Roman"/>
                <w:color w:val="333333"/>
                <w:szCs w:val="20"/>
              </w:rPr>
              <w:t>teže</w:t>
            </w:r>
            <w:r w:rsidRPr="00485CA8">
              <w:rPr>
                <w:rFonts w:eastAsia="Times New Roman"/>
                <w:color w:val="333333"/>
                <w:szCs w:val="20"/>
              </w:rPr>
              <w:t xml:space="preserve"> pratiti </w:t>
            </w:r>
            <w:r>
              <w:rPr>
                <w:rFonts w:eastAsia="Times New Roman"/>
                <w:color w:val="333333"/>
                <w:szCs w:val="20"/>
              </w:rPr>
              <w:t>te ukazuje na značajnije pogreške u razumijevanju usporedbe Prve i Druge industrijske revolucije.</w:t>
            </w:r>
          </w:p>
        </w:tc>
      </w:tr>
      <w:tr w:rsidR="007574B2" w:rsidRPr="00067217" w14:paraId="52F02D9D" w14:textId="77777777" w:rsidTr="00B050B7">
        <w:tc>
          <w:tcPr>
            <w:tcW w:w="9209" w:type="dxa"/>
            <w:gridSpan w:val="4"/>
          </w:tcPr>
          <w:p w14:paraId="42F88417" w14:textId="77777777" w:rsidR="007574B2" w:rsidRPr="00485CA8" w:rsidRDefault="007574B2" w:rsidP="00B050B7">
            <w:pPr>
              <w:textAlignment w:val="baseline"/>
              <w:rPr>
                <w:rFonts w:eastAsia="Times New Roman"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 xml:space="preserve">Napomena: </w:t>
            </w:r>
            <w:r w:rsidRPr="00A23893">
              <w:rPr>
                <w:rFonts w:eastAsia="Times New Roman"/>
                <w:color w:val="333333"/>
                <w:szCs w:val="20"/>
              </w:rPr>
              <w:t>Ako sastavnica nije ostvarena niti na najnižoj očekivanoj razini ili ne postoji tada se za nju dodjeljuje 0 bodova.</w:t>
            </w:r>
          </w:p>
        </w:tc>
      </w:tr>
    </w:tbl>
    <w:p w14:paraId="6312AFE8" w14:textId="77777777" w:rsidR="007574B2" w:rsidRDefault="007574B2"/>
    <w:p w14:paraId="5EF3493F" w14:textId="5EABB8B2" w:rsidR="00C070A1" w:rsidRDefault="00C070A1">
      <w:pPr>
        <w:rPr>
          <w:noProof/>
          <w:lang w:eastAsia="hr-HR"/>
        </w:rPr>
      </w:pPr>
    </w:p>
    <w:p w14:paraId="7CD95CDA" w14:textId="4004F7A9" w:rsidR="0016236A" w:rsidRDefault="0016236A">
      <w:pPr>
        <w:rPr>
          <w:noProof/>
          <w:lang w:eastAsia="hr-HR"/>
        </w:rPr>
      </w:pPr>
    </w:p>
    <w:p w14:paraId="199DDAE6" w14:textId="57E36E7D" w:rsidR="0016236A" w:rsidRDefault="0016236A">
      <w:pPr>
        <w:rPr>
          <w:noProof/>
          <w:lang w:eastAsia="hr-HR"/>
        </w:rPr>
      </w:pPr>
    </w:p>
    <w:p w14:paraId="4B128F72" w14:textId="2215E0AF" w:rsidR="0016236A" w:rsidRDefault="0016236A">
      <w:pPr>
        <w:rPr>
          <w:noProof/>
          <w:lang w:eastAsia="hr-HR"/>
        </w:rPr>
      </w:pPr>
    </w:p>
    <w:p w14:paraId="3C594C00" w14:textId="48C57F34" w:rsidR="0016236A" w:rsidRDefault="0016236A">
      <w:pPr>
        <w:rPr>
          <w:noProof/>
          <w:lang w:eastAsia="hr-HR"/>
        </w:rPr>
      </w:pPr>
    </w:p>
    <w:p w14:paraId="5BADDA9C" w14:textId="37A88204" w:rsidR="0016236A" w:rsidRDefault="0016236A">
      <w:pPr>
        <w:rPr>
          <w:noProof/>
          <w:lang w:eastAsia="hr-HR"/>
        </w:rPr>
      </w:pPr>
    </w:p>
    <w:p w14:paraId="47C49C5A" w14:textId="35448CB6" w:rsidR="0016236A" w:rsidRDefault="0016236A" w:rsidP="0016236A">
      <w:pPr>
        <w:jc w:val="center"/>
        <w:rPr>
          <w:noProof/>
          <w:lang w:eastAsia="hr-HR"/>
        </w:rPr>
      </w:pPr>
      <w:r>
        <w:rPr>
          <w:noProof/>
        </w:rPr>
        <w:lastRenderedPageBreak/>
        <w:drawing>
          <wp:inline distT="0" distB="0" distL="0" distR="0" wp14:anchorId="46145515" wp14:editId="463C6EB8">
            <wp:extent cx="5562600" cy="7860732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40" cy="786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DDA4B" w14:textId="17706289" w:rsidR="006434AC" w:rsidRDefault="006434AC"/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610"/>
        <w:gridCol w:w="2395"/>
        <w:gridCol w:w="2672"/>
        <w:gridCol w:w="2532"/>
      </w:tblGrid>
      <w:tr w:rsidR="007574B2" w:rsidRPr="00067217" w14:paraId="6F51C6D2" w14:textId="77777777" w:rsidTr="00B050B7">
        <w:trPr>
          <w:trHeight w:val="428"/>
        </w:trPr>
        <w:tc>
          <w:tcPr>
            <w:tcW w:w="1610" w:type="dxa"/>
            <w:vMerge w:val="restart"/>
            <w:vAlign w:val="center"/>
          </w:tcPr>
          <w:p w14:paraId="63BC3201" w14:textId="77777777" w:rsidR="007574B2" w:rsidRPr="00067217" w:rsidRDefault="007574B2" w:rsidP="00B050B7">
            <w:pPr>
              <w:textAlignment w:val="baseline"/>
              <w:rPr>
                <w:rFonts w:eastAsia="Times New Roman"/>
                <w:b/>
                <w:szCs w:val="20"/>
              </w:rPr>
            </w:pPr>
            <w:r w:rsidRPr="00067217">
              <w:rPr>
                <w:rFonts w:eastAsia="Times New Roman"/>
                <w:b/>
                <w:szCs w:val="20"/>
              </w:rPr>
              <w:t>SASTAVNICE</w:t>
            </w:r>
          </w:p>
        </w:tc>
        <w:tc>
          <w:tcPr>
            <w:tcW w:w="7599" w:type="dxa"/>
            <w:gridSpan w:val="3"/>
            <w:vAlign w:val="center"/>
          </w:tcPr>
          <w:p w14:paraId="45D74A7F" w14:textId="77777777" w:rsidR="007574B2" w:rsidRPr="00067217" w:rsidRDefault="007574B2" w:rsidP="00B050B7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 w:rsidRPr="00067217">
              <w:rPr>
                <w:rFonts w:eastAsia="Times New Roman"/>
                <w:b/>
                <w:bCs/>
                <w:color w:val="333333"/>
                <w:szCs w:val="20"/>
              </w:rPr>
              <w:t>KRITERIJI</w:t>
            </w:r>
          </w:p>
        </w:tc>
      </w:tr>
      <w:tr w:rsidR="007574B2" w:rsidRPr="00067217" w14:paraId="6513E9E5" w14:textId="77777777" w:rsidTr="006434AC">
        <w:trPr>
          <w:trHeight w:val="473"/>
        </w:trPr>
        <w:tc>
          <w:tcPr>
            <w:tcW w:w="1610" w:type="dxa"/>
            <w:vMerge/>
            <w:hideMark/>
          </w:tcPr>
          <w:p w14:paraId="2F455A94" w14:textId="77777777" w:rsidR="007574B2" w:rsidRPr="00067217" w:rsidRDefault="007574B2" w:rsidP="00B050B7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395" w:type="dxa"/>
            <w:shd w:val="clear" w:color="auto" w:fill="B4C6E7" w:themeFill="accent5" w:themeFillTint="66"/>
            <w:vAlign w:val="center"/>
            <w:hideMark/>
          </w:tcPr>
          <w:p w14:paraId="12B0B603" w14:textId="77777777" w:rsidR="007574B2" w:rsidRPr="004023F4" w:rsidRDefault="007574B2" w:rsidP="00B050B7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i</w:t>
            </w:r>
            <w:r w:rsidRPr="00067217">
              <w:rPr>
                <w:rFonts w:eastAsia="Times New Roman"/>
                <w:b/>
                <w:bCs/>
                <w:color w:val="333333"/>
                <w:szCs w:val="20"/>
              </w:rPr>
              <w:t>zvrsno</w:t>
            </w:r>
          </w:p>
        </w:tc>
        <w:tc>
          <w:tcPr>
            <w:tcW w:w="2672" w:type="dxa"/>
            <w:shd w:val="clear" w:color="auto" w:fill="B4C6E7" w:themeFill="accent5" w:themeFillTint="66"/>
            <w:vAlign w:val="center"/>
            <w:hideMark/>
          </w:tcPr>
          <w:p w14:paraId="20434731" w14:textId="77777777" w:rsidR="007574B2" w:rsidRPr="004023F4" w:rsidRDefault="007574B2" w:rsidP="00B050B7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dobro</w:t>
            </w:r>
          </w:p>
        </w:tc>
        <w:tc>
          <w:tcPr>
            <w:tcW w:w="2532" w:type="dxa"/>
            <w:shd w:val="clear" w:color="auto" w:fill="B4C6E7" w:themeFill="accent5" w:themeFillTint="66"/>
            <w:vAlign w:val="center"/>
            <w:hideMark/>
          </w:tcPr>
          <w:p w14:paraId="500EDBD2" w14:textId="77777777" w:rsidR="007574B2" w:rsidRPr="004023F4" w:rsidRDefault="007574B2" w:rsidP="00B050B7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 w:rsidRPr="00067217">
              <w:rPr>
                <w:rFonts w:eastAsia="Times New Roman"/>
                <w:b/>
                <w:bCs/>
                <w:color w:val="333333"/>
                <w:szCs w:val="20"/>
              </w:rPr>
              <w:t xml:space="preserve">potrebno </w:t>
            </w:r>
            <w:r>
              <w:rPr>
                <w:rFonts w:eastAsia="Times New Roman"/>
                <w:b/>
                <w:bCs/>
                <w:color w:val="333333"/>
                <w:szCs w:val="20"/>
              </w:rPr>
              <w:t>doraditi</w:t>
            </w:r>
          </w:p>
        </w:tc>
      </w:tr>
      <w:tr w:rsidR="007574B2" w:rsidRPr="00067217" w14:paraId="0642309D" w14:textId="77777777" w:rsidTr="006434AC">
        <w:trPr>
          <w:trHeight w:val="473"/>
        </w:trPr>
        <w:tc>
          <w:tcPr>
            <w:tcW w:w="1610" w:type="dxa"/>
            <w:vMerge/>
          </w:tcPr>
          <w:p w14:paraId="4800D187" w14:textId="77777777" w:rsidR="007574B2" w:rsidRPr="00067217" w:rsidRDefault="007574B2" w:rsidP="00B050B7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395" w:type="dxa"/>
            <w:shd w:val="clear" w:color="auto" w:fill="FFE599" w:themeFill="accent4" w:themeFillTint="66"/>
            <w:vAlign w:val="center"/>
          </w:tcPr>
          <w:p w14:paraId="627311FD" w14:textId="77777777" w:rsidR="007574B2" w:rsidRDefault="007574B2" w:rsidP="00B050B7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(3)</w:t>
            </w:r>
          </w:p>
        </w:tc>
        <w:tc>
          <w:tcPr>
            <w:tcW w:w="2672" w:type="dxa"/>
            <w:shd w:val="clear" w:color="auto" w:fill="FFE599" w:themeFill="accent4" w:themeFillTint="66"/>
            <w:vAlign w:val="center"/>
          </w:tcPr>
          <w:p w14:paraId="738610F7" w14:textId="77777777" w:rsidR="007574B2" w:rsidRDefault="007574B2" w:rsidP="00B050B7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(2)</w:t>
            </w:r>
          </w:p>
        </w:tc>
        <w:tc>
          <w:tcPr>
            <w:tcW w:w="2532" w:type="dxa"/>
            <w:shd w:val="clear" w:color="auto" w:fill="FFE599" w:themeFill="accent4" w:themeFillTint="66"/>
            <w:vAlign w:val="center"/>
          </w:tcPr>
          <w:p w14:paraId="7945CFCF" w14:textId="77777777" w:rsidR="007574B2" w:rsidRPr="00067217" w:rsidRDefault="007574B2" w:rsidP="00B050B7">
            <w:pPr>
              <w:jc w:val="center"/>
              <w:textAlignment w:val="baseline"/>
              <w:rPr>
                <w:rFonts w:eastAsia="Times New Roman"/>
                <w:b/>
                <w:bCs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(1)</w:t>
            </w:r>
          </w:p>
        </w:tc>
      </w:tr>
      <w:tr w:rsidR="007123C9" w:rsidRPr="00067217" w14:paraId="2DDFD70A" w14:textId="77777777" w:rsidTr="007123C9">
        <w:tc>
          <w:tcPr>
            <w:tcW w:w="1610" w:type="dxa"/>
            <w:hideMark/>
          </w:tcPr>
          <w:p w14:paraId="344FA69E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pojmovi</w:t>
            </w:r>
          </w:p>
          <w:p w14:paraId="6EB7BBFC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395" w:type="dxa"/>
            <w:shd w:val="clear" w:color="auto" w:fill="auto"/>
            <w:hideMark/>
          </w:tcPr>
          <w:p w14:paraId="19B3A26B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color w:val="333333"/>
                <w:szCs w:val="20"/>
              </w:rPr>
              <w:t>Mapa sadrži gotovo sve pojmove potrebne za usporedbu Prve i Druge industrijske revolucije te vrlo mali broj pojmova koji nisu nužni za prikaz, ali ne umanjuju razumljivost mape.</w:t>
            </w:r>
          </w:p>
        </w:tc>
        <w:tc>
          <w:tcPr>
            <w:tcW w:w="2672" w:type="dxa"/>
            <w:shd w:val="clear" w:color="auto" w:fill="CCFF99"/>
            <w:hideMark/>
          </w:tcPr>
          <w:p w14:paraId="1B6A9DB1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color w:val="333333"/>
                <w:szCs w:val="20"/>
              </w:rPr>
              <w:t>Mapa sadrži većinu pojmova potrebnih za usporedbu Prve i Druge industrijske revolucije, ali i određeni broj pojmova koji nisu neophodni za prikaz.</w:t>
            </w:r>
          </w:p>
        </w:tc>
        <w:tc>
          <w:tcPr>
            <w:tcW w:w="2532" w:type="dxa"/>
            <w:hideMark/>
          </w:tcPr>
          <w:p w14:paraId="64305954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color w:val="333333"/>
                <w:szCs w:val="20"/>
              </w:rPr>
              <w:t>Odabir pojmova minimalno omogućuje razumijevanje usporedbe Prve i Druge industrijske revolucije</w:t>
            </w:r>
          </w:p>
        </w:tc>
      </w:tr>
      <w:tr w:rsidR="00B462D8" w:rsidRPr="00067217" w14:paraId="15DA9610" w14:textId="77777777" w:rsidTr="00B462D8">
        <w:tc>
          <w:tcPr>
            <w:tcW w:w="1610" w:type="dxa"/>
            <w:hideMark/>
          </w:tcPr>
          <w:p w14:paraId="7F496735" w14:textId="77777777" w:rsidR="00B462D8" w:rsidRPr="00067217" w:rsidRDefault="00B462D8" w:rsidP="00B462D8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veze sistematizacije</w:t>
            </w:r>
            <w:r w:rsidRPr="00067217">
              <w:rPr>
                <w:rFonts w:eastAsia="Times New Roman"/>
                <w:szCs w:val="20"/>
              </w:rPr>
              <w:t> </w:t>
            </w:r>
          </w:p>
        </w:tc>
        <w:tc>
          <w:tcPr>
            <w:tcW w:w="2395" w:type="dxa"/>
            <w:hideMark/>
          </w:tcPr>
          <w:p w14:paraId="05E25D77" w14:textId="77777777" w:rsidR="00B462D8" w:rsidRDefault="00B462D8" w:rsidP="00B462D8">
            <w:pPr>
              <w:textAlignment w:val="baseline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color w:val="333333"/>
                <w:szCs w:val="20"/>
              </w:rPr>
              <w:t>Veze između pojmova odražavaju razumijevanje odnosa između navedenih pojmova.</w:t>
            </w:r>
            <w:r w:rsidRPr="00067217">
              <w:rPr>
                <w:rFonts w:eastAsia="Times New Roman"/>
                <w:szCs w:val="20"/>
              </w:rPr>
              <w:t> </w:t>
            </w:r>
          </w:p>
          <w:p w14:paraId="3E094E85" w14:textId="77049559" w:rsidR="00B462D8" w:rsidRPr="00067217" w:rsidRDefault="00B462D8" w:rsidP="00B462D8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672" w:type="dxa"/>
            <w:hideMark/>
          </w:tcPr>
          <w:p w14:paraId="1B667A5D" w14:textId="77777777" w:rsidR="00B462D8" w:rsidRDefault="00B462D8" w:rsidP="00B462D8">
            <w:pPr>
              <w:textAlignment w:val="baseline"/>
              <w:rPr>
                <w:rFonts w:eastAsia="Times New Roman"/>
                <w:color w:val="333333"/>
                <w:szCs w:val="20"/>
              </w:rPr>
            </w:pPr>
            <w:r>
              <w:rPr>
                <w:rFonts w:eastAsia="Times New Roman"/>
                <w:color w:val="333333"/>
                <w:szCs w:val="20"/>
              </w:rPr>
              <w:t>Većina veza između pojmova je opravdana i točna, a samo neke manje doprinose prikazu razumijevanja odnosa između pojmova.</w:t>
            </w:r>
          </w:p>
          <w:p w14:paraId="06161E4F" w14:textId="58284185" w:rsidR="00B462D8" w:rsidRPr="00067217" w:rsidRDefault="00B462D8" w:rsidP="00B462D8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532" w:type="dxa"/>
            <w:shd w:val="clear" w:color="auto" w:fill="CCFF99"/>
            <w:hideMark/>
          </w:tcPr>
          <w:p w14:paraId="199575F2" w14:textId="1A979057" w:rsidR="00B462D8" w:rsidRPr="00067217" w:rsidRDefault="00B462D8" w:rsidP="00B462D8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color w:val="333333"/>
                <w:szCs w:val="20"/>
              </w:rPr>
              <w:t xml:space="preserve">Veze između pojmova minimalno prikazuju razumijevanje odnosa između pojmova. Veze nisu u potpunosti opravdane. </w:t>
            </w:r>
            <w:r w:rsidRPr="00067217">
              <w:rPr>
                <w:rFonts w:eastAsia="Times New Roman"/>
                <w:szCs w:val="20"/>
              </w:rPr>
              <w:t> </w:t>
            </w:r>
          </w:p>
        </w:tc>
      </w:tr>
      <w:tr w:rsidR="007123C9" w:rsidRPr="00067217" w14:paraId="2D74C26D" w14:textId="77777777" w:rsidTr="00EE3770">
        <w:tc>
          <w:tcPr>
            <w:tcW w:w="1610" w:type="dxa"/>
            <w:hideMark/>
          </w:tcPr>
          <w:p w14:paraId="7DBBB2C9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>razumijevanje</w:t>
            </w:r>
            <w:r w:rsidRPr="00067217">
              <w:rPr>
                <w:rFonts w:eastAsia="Times New Roman"/>
                <w:szCs w:val="20"/>
              </w:rPr>
              <w:t> </w:t>
            </w:r>
          </w:p>
        </w:tc>
        <w:tc>
          <w:tcPr>
            <w:tcW w:w="2395" w:type="dxa"/>
            <w:shd w:val="clear" w:color="auto" w:fill="auto"/>
          </w:tcPr>
          <w:p w14:paraId="24C6B418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 w:rsidRPr="00485CA8">
              <w:rPr>
                <w:rFonts w:eastAsia="Times New Roman"/>
                <w:color w:val="333333"/>
                <w:szCs w:val="20"/>
              </w:rPr>
              <w:t xml:space="preserve">Mapa je oblikovana na način da ju je lako pratiti </w:t>
            </w:r>
            <w:r>
              <w:rPr>
                <w:rFonts w:eastAsia="Times New Roman"/>
                <w:color w:val="333333"/>
                <w:szCs w:val="20"/>
              </w:rPr>
              <w:t>te prikazuje sveobuhvatnu usporedbu Prve i Druge industrijske revolucije</w:t>
            </w:r>
          </w:p>
        </w:tc>
        <w:tc>
          <w:tcPr>
            <w:tcW w:w="2672" w:type="dxa"/>
            <w:shd w:val="clear" w:color="auto" w:fill="auto"/>
          </w:tcPr>
          <w:p w14:paraId="75F7C5EC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 w:rsidRPr="00485CA8">
              <w:rPr>
                <w:rFonts w:eastAsia="Times New Roman"/>
                <w:color w:val="333333"/>
                <w:szCs w:val="20"/>
              </w:rPr>
              <w:t xml:space="preserve">Mapa je oblikovana na način da ju je </w:t>
            </w:r>
            <w:r>
              <w:rPr>
                <w:rFonts w:eastAsia="Times New Roman"/>
                <w:color w:val="333333"/>
                <w:szCs w:val="20"/>
              </w:rPr>
              <w:t xml:space="preserve">uglavnom </w:t>
            </w:r>
            <w:r w:rsidRPr="00485CA8">
              <w:rPr>
                <w:rFonts w:eastAsia="Times New Roman"/>
                <w:color w:val="333333"/>
                <w:szCs w:val="20"/>
              </w:rPr>
              <w:t xml:space="preserve">lako pratiti </w:t>
            </w:r>
            <w:r>
              <w:rPr>
                <w:rFonts w:eastAsia="Times New Roman"/>
                <w:color w:val="333333"/>
                <w:szCs w:val="20"/>
              </w:rPr>
              <w:t>te prikazuje suštinsku usporedbu Prve i Druge industrijske revolucije uz minimalne pogreške.</w:t>
            </w:r>
          </w:p>
        </w:tc>
        <w:tc>
          <w:tcPr>
            <w:tcW w:w="2532" w:type="dxa"/>
            <w:shd w:val="clear" w:color="auto" w:fill="CCFF99"/>
          </w:tcPr>
          <w:p w14:paraId="3D70DA55" w14:textId="77777777" w:rsidR="007123C9" w:rsidRPr="00067217" w:rsidRDefault="007123C9" w:rsidP="007123C9">
            <w:pPr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 w:rsidRPr="00485CA8">
              <w:rPr>
                <w:rFonts w:eastAsia="Times New Roman"/>
                <w:color w:val="333333"/>
                <w:szCs w:val="20"/>
              </w:rPr>
              <w:t xml:space="preserve">Mapa je oblikovana na način da ju je </w:t>
            </w:r>
            <w:r>
              <w:rPr>
                <w:rFonts w:eastAsia="Times New Roman"/>
                <w:color w:val="333333"/>
                <w:szCs w:val="20"/>
              </w:rPr>
              <w:t>teže</w:t>
            </w:r>
            <w:r w:rsidRPr="00485CA8">
              <w:rPr>
                <w:rFonts w:eastAsia="Times New Roman"/>
                <w:color w:val="333333"/>
                <w:szCs w:val="20"/>
              </w:rPr>
              <w:t xml:space="preserve"> pratiti </w:t>
            </w:r>
            <w:r>
              <w:rPr>
                <w:rFonts w:eastAsia="Times New Roman"/>
                <w:color w:val="333333"/>
                <w:szCs w:val="20"/>
              </w:rPr>
              <w:t>te ukazuje na značajnije pogreške u razumijevanju usporedbe Prve i Druge industrijske revolucije.</w:t>
            </w:r>
          </w:p>
        </w:tc>
      </w:tr>
      <w:tr w:rsidR="007574B2" w:rsidRPr="00067217" w14:paraId="68E33E86" w14:textId="77777777" w:rsidTr="00B050B7">
        <w:tc>
          <w:tcPr>
            <w:tcW w:w="9209" w:type="dxa"/>
            <w:gridSpan w:val="4"/>
          </w:tcPr>
          <w:p w14:paraId="73539760" w14:textId="77777777" w:rsidR="007574B2" w:rsidRPr="00485CA8" w:rsidRDefault="007574B2" w:rsidP="00B050B7">
            <w:pPr>
              <w:textAlignment w:val="baseline"/>
              <w:rPr>
                <w:rFonts w:eastAsia="Times New Roman"/>
                <w:color w:val="333333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  <w:szCs w:val="20"/>
              </w:rPr>
              <w:t xml:space="preserve">Napomena: </w:t>
            </w:r>
            <w:r w:rsidRPr="00A23893">
              <w:rPr>
                <w:rFonts w:eastAsia="Times New Roman"/>
                <w:color w:val="333333"/>
                <w:szCs w:val="20"/>
              </w:rPr>
              <w:t>Ako sastavnica nije ostvarena niti na najnižoj očekivanoj razini ili ne postoji tada se za nju dodjeljuje 0 bodova.</w:t>
            </w:r>
          </w:p>
        </w:tc>
      </w:tr>
    </w:tbl>
    <w:p w14:paraId="70E2963C" w14:textId="77777777" w:rsidR="00C070A1" w:rsidRDefault="00C070A1"/>
    <w:sectPr w:rsidR="00C070A1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EB81CD" w14:textId="77777777" w:rsidR="00A9212C" w:rsidRDefault="00A9212C" w:rsidP="006434AC">
      <w:pPr>
        <w:spacing w:after="0" w:line="240" w:lineRule="auto"/>
      </w:pPr>
      <w:r>
        <w:separator/>
      </w:r>
    </w:p>
  </w:endnote>
  <w:endnote w:type="continuationSeparator" w:id="0">
    <w:p w14:paraId="3F298202" w14:textId="77777777" w:rsidR="00A9212C" w:rsidRDefault="00A9212C" w:rsidP="00643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658D6" w14:textId="77777777" w:rsidR="006434AC" w:rsidRPr="008B1A5C" w:rsidRDefault="006434AC" w:rsidP="006434AC">
    <w:pPr>
      <w:pStyle w:val="Footer"/>
      <w:jc w:val="right"/>
      <w:rPr>
        <w:rFonts w:ascii="Times New Roman" w:hAnsi="Times New Roman" w:cs="Times New Roman"/>
      </w:rPr>
    </w:pPr>
    <w:r w:rsidRPr="00AB4176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D8D2C6" wp14:editId="2E1AC5CE">
              <wp:simplePos x="0" y="0"/>
              <wp:positionH relativeFrom="column">
                <wp:posOffset>180340</wp:posOffset>
              </wp:positionH>
              <wp:positionV relativeFrom="paragraph">
                <wp:posOffset>92075</wp:posOffset>
              </wp:positionV>
              <wp:extent cx="1516380" cy="571500"/>
              <wp:effectExtent l="0" t="0" r="762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638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3BE877A" w14:textId="77777777" w:rsidR="006434AC" w:rsidRPr="001F6921" w:rsidRDefault="006434AC" w:rsidP="006434AC">
                          <w:pPr>
                            <w:pStyle w:val="NormalWeb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1F6921">
                            <w:rPr>
                              <w:rFonts w:ascii="Calibri" w:hAnsi="Calibri"/>
                              <w:color w:val="0E1266"/>
                              <w:kern w:val="24"/>
                              <w:sz w:val="20"/>
                              <w:szCs w:val="20"/>
                            </w:rPr>
                            <w:t xml:space="preserve">Projekt </w:t>
                          </w:r>
                          <w:r w:rsidRPr="001F6921">
                            <w:rPr>
                              <w:rFonts w:ascii="Calibri" w:hAnsi="Calibri"/>
                              <w:i/>
                              <w:iCs/>
                              <w:color w:val="0E1266"/>
                              <w:kern w:val="24"/>
                              <w:sz w:val="20"/>
                              <w:szCs w:val="20"/>
                            </w:rPr>
                            <w:t xml:space="preserve">Podrška provedbi </w:t>
                          </w:r>
                          <w:r w:rsidRPr="001F6921">
                            <w:rPr>
                              <w:rFonts w:ascii="Calibri" w:hAnsi="Calibri"/>
                              <w:i/>
                              <w:iCs/>
                              <w:color w:val="0E1266"/>
                              <w:kern w:val="24"/>
                              <w:sz w:val="20"/>
                              <w:szCs w:val="20"/>
                            </w:rPr>
                            <w:br/>
                            <w:t>Cjelovite kurikularne reforme (CKR)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D8D2C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.2pt;margin-top:7.25pt;width:119.4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" stroked="f">
              <v:textbox>
                <w:txbxContent>
                  <w:p w14:paraId="73BE877A" w14:textId="77777777" w:rsidR="006434AC" w:rsidRPr="001F6921" w:rsidRDefault="006434AC" w:rsidP="006434AC">
                    <w:pPr>
                      <w:pStyle w:val="NormalWeb"/>
                      <w:jc w:val="center"/>
                      <w:rPr>
                        <w:sz w:val="20"/>
                        <w:szCs w:val="20"/>
                      </w:rPr>
                    </w:pPr>
                    <w:r w:rsidRPr="001F6921">
                      <w:rPr>
                        <w:rFonts w:ascii="Calibri" w:hAnsi="Calibri"/>
                        <w:color w:val="0E1266"/>
                        <w:kern w:val="24"/>
                        <w:sz w:val="20"/>
                        <w:szCs w:val="20"/>
                      </w:rPr>
                      <w:t xml:space="preserve">Projekt </w:t>
                    </w:r>
                    <w:r w:rsidRPr="001F6921">
                      <w:rPr>
                        <w:rFonts w:ascii="Calibri" w:hAnsi="Calibri"/>
                        <w:i/>
                        <w:iCs/>
                        <w:color w:val="0E1266"/>
                        <w:kern w:val="24"/>
                        <w:sz w:val="20"/>
                        <w:szCs w:val="20"/>
                      </w:rPr>
                      <w:t xml:space="preserve">Podrška provedbi </w:t>
                    </w:r>
                    <w:r w:rsidRPr="001F6921">
                      <w:rPr>
                        <w:rFonts w:ascii="Calibri" w:hAnsi="Calibri"/>
                        <w:i/>
                        <w:iCs/>
                        <w:color w:val="0E1266"/>
                        <w:kern w:val="24"/>
                        <w:sz w:val="20"/>
                        <w:szCs w:val="20"/>
                      </w:rPr>
                      <w:br/>
                      <w:t>Cjelovite kurikularne reforme (CKR)</w:t>
                    </w:r>
                  </w:p>
                </w:txbxContent>
              </v:textbox>
            </v:shape>
          </w:pict>
        </mc:Fallback>
      </mc:AlternateContent>
    </w:r>
    <w:r w:rsidRPr="00AB4176">
      <w:rPr>
        <w:noProof/>
        <w:lang w:eastAsia="hr-HR"/>
      </w:rPr>
      <w:drawing>
        <wp:inline distT="0" distB="0" distL="0" distR="0" wp14:anchorId="54233B70" wp14:editId="66AC1C17">
          <wp:extent cx="2453640" cy="800774"/>
          <wp:effectExtent l="0" t="0" r="3810" b="0"/>
          <wp:docPr id="1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599" t="41553"/>
                  <a:stretch/>
                </pic:blipFill>
                <pic:spPr bwMode="auto">
                  <a:xfrm>
                    <a:off x="0" y="0"/>
                    <a:ext cx="2490748" cy="812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</w:t>
    </w:r>
    <w:sdt>
      <w:sdtPr>
        <w:id w:val="-1520612426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 w:rsidRPr="008B1A5C">
          <w:rPr>
            <w:rFonts w:ascii="Times New Roman" w:hAnsi="Times New Roman" w:cs="Times New Roman"/>
          </w:rPr>
          <w:fldChar w:fldCharType="begin"/>
        </w:r>
        <w:r w:rsidRPr="008B1A5C">
          <w:rPr>
            <w:rFonts w:ascii="Times New Roman" w:hAnsi="Times New Roman" w:cs="Times New Roman"/>
          </w:rPr>
          <w:instrText>PAGE   \* MERGEFORMAT</w:instrText>
        </w:r>
        <w:r w:rsidRPr="008B1A5C">
          <w:rPr>
            <w:rFonts w:ascii="Times New Roman" w:hAnsi="Times New Roman" w:cs="Times New Roman"/>
          </w:rPr>
          <w:fldChar w:fldCharType="separate"/>
        </w:r>
        <w:r w:rsidR="00CF19AC">
          <w:rPr>
            <w:rFonts w:ascii="Times New Roman" w:hAnsi="Times New Roman" w:cs="Times New Roman"/>
            <w:noProof/>
          </w:rPr>
          <w:t>1</w:t>
        </w:r>
        <w:r w:rsidRPr="008B1A5C">
          <w:rPr>
            <w:rFonts w:ascii="Times New Roman" w:hAnsi="Times New Roman" w:cs="Times New Roman"/>
          </w:rPr>
          <w:fldChar w:fldCharType="end"/>
        </w:r>
      </w:sdtContent>
    </w:sdt>
  </w:p>
  <w:p w14:paraId="179AFE55" w14:textId="77777777" w:rsidR="006434AC" w:rsidRDefault="006434AC">
    <w:pPr>
      <w:pStyle w:val="Footer"/>
    </w:pPr>
  </w:p>
  <w:p w14:paraId="301BCEA2" w14:textId="77777777" w:rsidR="006434AC" w:rsidRDefault="006434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BFC80" w14:textId="77777777" w:rsidR="00A9212C" w:rsidRDefault="00A9212C" w:rsidP="006434AC">
      <w:pPr>
        <w:spacing w:after="0" w:line="240" w:lineRule="auto"/>
      </w:pPr>
      <w:r>
        <w:separator/>
      </w:r>
    </w:p>
  </w:footnote>
  <w:footnote w:type="continuationSeparator" w:id="0">
    <w:p w14:paraId="7AB7440F" w14:textId="77777777" w:rsidR="00A9212C" w:rsidRDefault="00A9212C" w:rsidP="00643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E5B09" w14:textId="77777777" w:rsidR="006434AC" w:rsidRDefault="006434AC">
    <w:pPr>
      <w:pStyle w:val="Header"/>
    </w:pPr>
    <w:r>
      <w:rPr>
        <w:noProof/>
        <w:lang w:eastAsia="hr-HR"/>
      </w:rPr>
      <w:drawing>
        <wp:inline distT="0" distB="0" distL="0" distR="0" wp14:anchorId="2AC56513" wp14:editId="71C35F8B">
          <wp:extent cx="1116000" cy="540000"/>
          <wp:effectExtent l="0" t="0" r="8255" b="0"/>
          <wp:docPr id="177695218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</w:t>
    </w:r>
    <w:r>
      <w:rPr>
        <w:noProof/>
        <w:lang w:eastAsia="hr-HR"/>
      </w:rPr>
      <w:drawing>
        <wp:inline distT="0" distB="0" distL="0" distR="0" wp14:anchorId="6F3548EF" wp14:editId="6A3BF953">
          <wp:extent cx="1371600" cy="495300"/>
          <wp:effectExtent l="0" t="0" r="0" b="0"/>
          <wp:docPr id="668911540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771BC0" w14:textId="77777777" w:rsidR="006434AC" w:rsidRDefault="006434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832"/>
    <w:rsid w:val="00090C91"/>
    <w:rsid w:val="000A741A"/>
    <w:rsid w:val="0016236A"/>
    <w:rsid w:val="0028035C"/>
    <w:rsid w:val="002D2832"/>
    <w:rsid w:val="00470D49"/>
    <w:rsid w:val="004745C0"/>
    <w:rsid w:val="004B0DA9"/>
    <w:rsid w:val="004C0A7A"/>
    <w:rsid w:val="005566E4"/>
    <w:rsid w:val="00574F07"/>
    <w:rsid w:val="00623F06"/>
    <w:rsid w:val="006434AC"/>
    <w:rsid w:val="007123C9"/>
    <w:rsid w:val="007501B6"/>
    <w:rsid w:val="007574B2"/>
    <w:rsid w:val="00773399"/>
    <w:rsid w:val="0081241C"/>
    <w:rsid w:val="009709D3"/>
    <w:rsid w:val="009C7099"/>
    <w:rsid w:val="009E43C2"/>
    <w:rsid w:val="00A23893"/>
    <w:rsid w:val="00A9212C"/>
    <w:rsid w:val="00B170B6"/>
    <w:rsid w:val="00B462D8"/>
    <w:rsid w:val="00BA106D"/>
    <w:rsid w:val="00BD4BE0"/>
    <w:rsid w:val="00C070A1"/>
    <w:rsid w:val="00CF19AC"/>
    <w:rsid w:val="00CF29D5"/>
    <w:rsid w:val="00EE3770"/>
    <w:rsid w:val="00F0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BE072"/>
  <w15:chartTrackingRefBased/>
  <w15:docId w15:val="{36C4F5EE-AA1B-4AC9-B8F0-56F4107B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8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D2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TableGrid">
    <w:name w:val="Table Grid"/>
    <w:basedOn w:val="TableNormal"/>
    <w:uiPriority w:val="59"/>
    <w:rsid w:val="00A2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434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4AC"/>
  </w:style>
  <w:style w:type="paragraph" w:styleId="Footer">
    <w:name w:val="footer"/>
    <w:basedOn w:val="Normal"/>
    <w:link w:val="FooterChar"/>
    <w:uiPriority w:val="99"/>
    <w:unhideWhenUsed/>
    <w:rsid w:val="006434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4AC"/>
  </w:style>
  <w:style w:type="paragraph" w:customStyle="1" w:styleId="paragraph">
    <w:name w:val="paragraph"/>
    <w:basedOn w:val="Normal"/>
    <w:rsid w:val="00CF1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CF19AC"/>
  </w:style>
  <w:style w:type="character" w:customStyle="1" w:styleId="eop">
    <w:name w:val="eop"/>
    <w:basedOn w:val="DefaultParagraphFont"/>
    <w:rsid w:val="00CF19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24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CBD4DB3BF8914FB79C78DE1FA6009E" ma:contentTypeVersion="6" ma:contentTypeDescription="Stvaranje novog dokumenta." ma:contentTypeScope="" ma:versionID="d77b445a261bb532bef99b87c520b2d3">
  <xsd:schema xmlns:xsd="http://www.w3.org/2001/XMLSchema" xmlns:xs="http://www.w3.org/2001/XMLSchema" xmlns:p="http://schemas.microsoft.com/office/2006/metadata/properties" xmlns:ns2="cd61286e-ea26-405d-8881-368ed254b8e9" targetNamespace="http://schemas.microsoft.com/office/2006/metadata/properties" ma:root="true" ma:fieldsID="b0607bea82223956fa4d50244d31d22e" ns2:_="">
    <xsd:import namespace="cd61286e-ea26-405d-8881-368ed254b8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61286e-ea26-405d-8881-368ed254b8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AD9470-9269-40D2-897F-5F5017EA94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61286e-ea26-405d-8881-368ed254b8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34BBE6-655A-4D8E-8B65-F9232D2370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0798C5-A3AD-4601-8FF8-D3BE741335E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Valerija Begić</dc:creator>
  <cp:keywords/>
  <dc:description/>
  <cp:lastModifiedBy> </cp:lastModifiedBy>
  <cp:revision>12</cp:revision>
  <dcterms:created xsi:type="dcterms:W3CDTF">2020-01-05T20:54:00Z</dcterms:created>
  <dcterms:modified xsi:type="dcterms:W3CDTF">2020-01-06T10:11:00Z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0x0101005BCBD4DB3BF8914FB79C78DE1FA6009E</vt:lpwstr>
  </property>
</Properties>
</file>